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5D1F" w:rsidRPr="005E591B" w:rsidRDefault="007F5D1F">
      <w:pPr>
        <w:rPr>
          <w:b/>
          <w:color w:val="1F4E79" w:themeColor="accent1" w:themeShade="80"/>
          <w:sz w:val="24"/>
          <w:szCs w:val="24"/>
        </w:rPr>
      </w:pPr>
      <w:r w:rsidRPr="005E591B">
        <w:rPr>
          <w:b/>
          <w:color w:val="1F4E79" w:themeColor="accent1" w:themeShade="80"/>
          <w:sz w:val="24"/>
          <w:szCs w:val="24"/>
        </w:rPr>
        <w:t>ASOM stuff</w:t>
      </w:r>
    </w:p>
    <w:p w:rsidR="007F5D1F" w:rsidRPr="005E591B" w:rsidRDefault="007F5D1F">
      <w:pPr>
        <w:rPr>
          <w:color w:val="1F4E79" w:themeColor="accent1" w:themeShade="80"/>
          <w:sz w:val="24"/>
          <w:szCs w:val="24"/>
        </w:rPr>
      </w:pPr>
      <w:r w:rsidRPr="005E591B">
        <w:rPr>
          <w:color w:val="1F4E79" w:themeColor="accent1" w:themeShade="80"/>
          <w:sz w:val="24"/>
          <w:szCs w:val="24"/>
        </w:rPr>
        <w:t>Informatics program standard: Fix the numbering to start with 1 instead of 5 and change any instances of computing and informatics to information technology</w:t>
      </w:r>
    </w:p>
    <w:p w:rsidR="007F5D1F" w:rsidRPr="005E591B" w:rsidRDefault="007F5D1F">
      <w:pPr>
        <w:rPr>
          <w:color w:val="1F4E79" w:themeColor="accent1" w:themeShade="80"/>
          <w:sz w:val="24"/>
          <w:szCs w:val="24"/>
        </w:rPr>
      </w:pPr>
      <w:r w:rsidRPr="005E591B">
        <w:rPr>
          <w:color w:val="1F4E79" w:themeColor="accent1" w:themeShade="80"/>
          <w:sz w:val="24"/>
          <w:szCs w:val="24"/>
        </w:rPr>
        <w:t xml:space="preserve">Database program standard: </w:t>
      </w:r>
    </w:p>
    <w:p w:rsidR="00B100A0" w:rsidRPr="005E591B" w:rsidRDefault="00B100A0">
      <w:pPr>
        <w:rPr>
          <w:color w:val="1F4E79" w:themeColor="accent1" w:themeShade="80"/>
          <w:sz w:val="24"/>
          <w:szCs w:val="24"/>
        </w:rPr>
      </w:pPr>
      <w:r w:rsidRPr="005E591B">
        <w:rPr>
          <w:color w:val="1F4E79" w:themeColor="accent1" w:themeShade="80"/>
          <w:sz w:val="24"/>
          <w:szCs w:val="24"/>
        </w:rPr>
        <w:t xml:space="preserve">Need to revisit the course specific standards and add in the cert prep classes like DBMS131. </w:t>
      </w:r>
    </w:p>
    <w:p w:rsidR="00B100A0" w:rsidRPr="005E591B" w:rsidRDefault="00B100A0">
      <w:pPr>
        <w:rPr>
          <w:color w:val="1F4E79" w:themeColor="accent1" w:themeShade="80"/>
          <w:sz w:val="24"/>
          <w:szCs w:val="24"/>
        </w:rPr>
      </w:pPr>
      <w:r w:rsidRPr="005E591B">
        <w:rPr>
          <w:color w:val="1F4E79" w:themeColor="accent1" w:themeShade="80"/>
          <w:sz w:val="24"/>
          <w:szCs w:val="24"/>
        </w:rPr>
        <w:t>Andrew made the motion to add the cert prep classes in addition to the existing standards. Skip seconded.</w:t>
      </w:r>
      <w:r w:rsidR="009445FA" w:rsidRPr="005E591B">
        <w:rPr>
          <w:color w:val="1F4E79" w:themeColor="accent1" w:themeShade="80"/>
          <w:sz w:val="24"/>
          <w:szCs w:val="24"/>
        </w:rPr>
        <w:t xml:space="preserve"> Motion passed unanimously.</w:t>
      </w:r>
    </w:p>
    <w:p w:rsidR="00B100A0" w:rsidRPr="005E591B" w:rsidRDefault="00B100A0">
      <w:pPr>
        <w:rPr>
          <w:color w:val="1F4E79" w:themeColor="accent1" w:themeShade="80"/>
          <w:sz w:val="24"/>
          <w:szCs w:val="24"/>
        </w:rPr>
      </w:pPr>
      <w:r w:rsidRPr="005E591B">
        <w:rPr>
          <w:color w:val="1F4E79" w:themeColor="accent1" w:themeShade="80"/>
          <w:sz w:val="24"/>
          <w:szCs w:val="24"/>
        </w:rPr>
        <w:t>They should read:</w:t>
      </w:r>
    </w:p>
    <w:p w:rsidR="00B100A0" w:rsidRPr="005E591B" w:rsidRDefault="00B100A0">
      <w:pPr>
        <w:rPr>
          <w:color w:val="1F4E79" w:themeColor="accent1" w:themeShade="80"/>
          <w:sz w:val="24"/>
          <w:szCs w:val="24"/>
        </w:rPr>
      </w:pPr>
      <w:r w:rsidRPr="005E591B">
        <w:rPr>
          <w:color w:val="1F4E79" w:themeColor="accent1" w:themeShade="80"/>
          <w:sz w:val="24"/>
          <w:szCs w:val="24"/>
        </w:rPr>
        <w:t>DBMS130/131</w:t>
      </w:r>
    </w:p>
    <w:p w:rsidR="00B100A0" w:rsidRPr="005E591B" w:rsidRDefault="00B100A0">
      <w:pPr>
        <w:rPr>
          <w:color w:val="1F4E79" w:themeColor="accent1" w:themeShade="80"/>
          <w:sz w:val="24"/>
          <w:szCs w:val="24"/>
        </w:rPr>
      </w:pPr>
      <w:r w:rsidRPr="005E591B">
        <w:rPr>
          <w:color w:val="1F4E79" w:themeColor="accent1" w:themeShade="80"/>
          <w:sz w:val="24"/>
          <w:szCs w:val="24"/>
        </w:rPr>
        <w:t>DBMS150/151</w:t>
      </w:r>
    </w:p>
    <w:p w:rsidR="00B100A0" w:rsidRPr="005E591B" w:rsidRDefault="00B100A0">
      <w:pPr>
        <w:rPr>
          <w:color w:val="1F4E79" w:themeColor="accent1" w:themeShade="80"/>
          <w:sz w:val="24"/>
          <w:szCs w:val="24"/>
        </w:rPr>
      </w:pPr>
      <w:r w:rsidRPr="005E591B">
        <w:rPr>
          <w:color w:val="1F4E79" w:themeColor="accent1" w:themeShade="80"/>
          <w:sz w:val="24"/>
          <w:szCs w:val="24"/>
        </w:rPr>
        <w:t>Etc, for all listed courses except DBMS110</w:t>
      </w:r>
    </w:p>
    <w:p w:rsidR="00B100A0" w:rsidRPr="005E591B" w:rsidRDefault="009445FA">
      <w:pPr>
        <w:rPr>
          <w:color w:val="1F4E79" w:themeColor="accent1" w:themeShade="80"/>
          <w:sz w:val="24"/>
          <w:szCs w:val="24"/>
        </w:rPr>
      </w:pPr>
      <w:r w:rsidRPr="005E591B">
        <w:rPr>
          <w:color w:val="1F4E79" w:themeColor="accent1" w:themeShade="80"/>
          <w:sz w:val="24"/>
          <w:szCs w:val="24"/>
        </w:rPr>
        <w:t xml:space="preserve">Skip made the motion to change the DBMS110 course standard to read:  ….meets the Database Management and Administration (DBMS) program standard and holds a valid, non-expired industry recognized database certification or two years of documented database professional employment.  Charlie seconded. Motion carried unanimously. </w:t>
      </w:r>
    </w:p>
    <w:p w:rsidR="009445FA" w:rsidRPr="005E591B" w:rsidRDefault="009445FA">
      <w:pPr>
        <w:rPr>
          <w:color w:val="1F4E79" w:themeColor="accent1" w:themeShade="80"/>
          <w:sz w:val="24"/>
          <w:szCs w:val="24"/>
        </w:rPr>
      </w:pPr>
      <w:r w:rsidRPr="005E591B">
        <w:rPr>
          <w:color w:val="1F4E79" w:themeColor="accent1" w:themeShade="80"/>
          <w:sz w:val="24"/>
          <w:szCs w:val="24"/>
        </w:rPr>
        <w:t>ASOM 6.8 – Reviewed</w:t>
      </w:r>
    </w:p>
    <w:p w:rsidR="009445FA" w:rsidRPr="005E591B" w:rsidRDefault="00CC6303">
      <w:pPr>
        <w:rPr>
          <w:color w:val="1F4E79" w:themeColor="accent1" w:themeShade="80"/>
          <w:sz w:val="24"/>
          <w:szCs w:val="24"/>
        </w:rPr>
      </w:pPr>
      <w:r w:rsidRPr="005E591B">
        <w:rPr>
          <w:color w:val="1F4E79" w:themeColor="accent1" w:themeShade="80"/>
          <w:sz w:val="24"/>
          <w:szCs w:val="24"/>
        </w:rPr>
        <w:t>ASOM 6.3 – Reviewed; need to ponder what CTs look like. CTs don’t *have* to be a minimum of 15 credits (it does for financial aid, though)</w:t>
      </w:r>
      <w:r w:rsidR="00452BFE" w:rsidRPr="005E591B">
        <w:rPr>
          <w:color w:val="1F4E79" w:themeColor="accent1" w:themeShade="80"/>
          <w:sz w:val="24"/>
          <w:szCs w:val="24"/>
        </w:rPr>
        <w:t xml:space="preserve">. There is some review going on to maybe change the requirement of 15 credits taken from Ivy in order for the student to earn the credential. </w:t>
      </w:r>
    </w:p>
    <w:p w:rsidR="00452BFE" w:rsidRPr="005E591B" w:rsidRDefault="00A50AEF">
      <w:pPr>
        <w:rPr>
          <w:color w:val="1F4E79" w:themeColor="accent1" w:themeShade="80"/>
          <w:sz w:val="24"/>
          <w:szCs w:val="24"/>
        </w:rPr>
      </w:pPr>
      <w:r w:rsidRPr="005E591B">
        <w:rPr>
          <w:color w:val="1F4E79" w:themeColor="accent1" w:themeShade="80"/>
          <w:sz w:val="24"/>
          <w:szCs w:val="24"/>
        </w:rPr>
        <w:t>Need to think about scaling these courses.  Do we need an AS in Database? And do we need to have an administration and management track?</w:t>
      </w:r>
    </w:p>
    <w:p w:rsidR="00A50AEF" w:rsidRPr="005E591B" w:rsidRDefault="00A50AEF">
      <w:pPr>
        <w:rPr>
          <w:color w:val="1F4E79" w:themeColor="accent1" w:themeShade="80"/>
          <w:sz w:val="24"/>
          <w:szCs w:val="24"/>
        </w:rPr>
      </w:pPr>
      <w:r w:rsidRPr="005E591B">
        <w:rPr>
          <w:color w:val="1F4E79" w:themeColor="accent1" w:themeShade="80"/>
          <w:sz w:val="24"/>
          <w:szCs w:val="24"/>
        </w:rPr>
        <w:t xml:space="preserve">Instead of fully deleting </w:t>
      </w:r>
      <w:r w:rsidR="002E5959" w:rsidRPr="005E591B">
        <w:rPr>
          <w:color w:val="1F4E79" w:themeColor="accent1" w:themeShade="80"/>
          <w:sz w:val="24"/>
          <w:szCs w:val="24"/>
        </w:rPr>
        <w:t xml:space="preserve">the AS, can we just “hide” it or make it inactive? Matt E will have to see if we can do anything about it? </w:t>
      </w:r>
    </w:p>
    <w:p w:rsidR="009445FA" w:rsidRPr="005E591B" w:rsidRDefault="00FF13E4">
      <w:pPr>
        <w:rPr>
          <w:color w:val="1F4E79" w:themeColor="accent1" w:themeShade="80"/>
          <w:sz w:val="24"/>
          <w:szCs w:val="24"/>
        </w:rPr>
      </w:pPr>
      <w:r w:rsidRPr="005E591B">
        <w:rPr>
          <w:color w:val="1F4E79" w:themeColor="accent1" w:themeShade="80"/>
          <w:sz w:val="24"/>
          <w:szCs w:val="24"/>
        </w:rPr>
        <w:t>Suggest to just not advertise the AS program. Stop asking the students if they want a four year degree AND just because they might have credits don’t put them in an AS program, either.</w:t>
      </w:r>
    </w:p>
    <w:p w:rsidR="00FF13E4" w:rsidRPr="005E591B" w:rsidRDefault="00FF13E4">
      <w:pPr>
        <w:rPr>
          <w:color w:val="1F4E79" w:themeColor="accent1" w:themeShade="80"/>
          <w:sz w:val="24"/>
          <w:szCs w:val="24"/>
        </w:rPr>
      </w:pPr>
      <w:r w:rsidRPr="005E591B">
        <w:rPr>
          <w:color w:val="1F4E79" w:themeColor="accent1" w:themeShade="80"/>
          <w:sz w:val="24"/>
          <w:szCs w:val="24"/>
        </w:rPr>
        <w:t>Issue with the Admin vs Design track. Do we need both of these? Should we remove the Admin track? If Admin track is eliminated, then students will take DBMS150 so they do get a taste of Admin. Make 150 go across Oracle and Microsoft</w:t>
      </w:r>
      <w:r w:rsidR="007937D3" w:rsidRPr="005E591B">
        <w:rPr>
          <w:color w:val="1F4E79" w:themeColor="accent1" w:themeShade="80"/>
          <w:sz w:val="24"/>
          <w:szCs w:val="24"/>
        </w:rPr>
        <w:t xml:space="preserve"> (sort of combining 150 and 240)</w:t>
      </w:r>
      <w:r w:rsidRPr="005E591B">
        <w:rPr>
          <w:color w:val="1F4E79" w:themeColor="accent1" w:themeShade="80"/>
          <w:sz w:val="24"/>
          <w:szCs w:val="24"/>
        </w:rPr>
        <w:t>.  DBMS230 gets redeveloped to cover Oracle PL/SQL and Microsoft T-SQL</w:t>
      </w:r>
    </w:p>
    <w:p w:rsidR="00FF13E4" w:rsidRPr="005E591B" w:rsidRDefault="007937D3">
      <w:pPr>
        <w:rPr>
          <w:color w:val="1F4E79" w:themeColor="accent1" w:themeShade="80"/>
          <w:sz w:val="24"/>
          <w:szCs w:val="24"/>
        </w:rPr>
      </w:pPr>
      <w:r w:rsidRPr="005E591B">
        <w:rPr>
          <w:color w:val="1F4E79" w:themeColor="accent1" w:themeShade="80"/>
          <w:sz w:val="24"/>
          <w:szCs w:val="24"/>
        </w:rPr>
        <w:t>Would need to redevelop the CORs for DBMS150 and 230</w:t>
      </w:r>
    </w:p>
    <w:p w:rsidR="007937D3" w:rsidRPr="005E591B" w:rsidRDefault="007937D3">
      <w:pPr>
        <w:rPr>
          <w:color w:val="1F4E79" w:themeColor="accent1" w:themeShade="80"/>
          <w:sz w:val="24"/>
          <w:szCs w:val="24"/>
        </w:rPr>
      </w:pPr>
      <w:r w:rsidRPr="005E591B">
        <w:rPr>
          <w:color w:val="1F4E79" w:themeColor="accent1" w:themeShade="80"/>
          <w:sz w:val="24"/>
          <w:szCs w:val="24"/>
        </w:rPr>
        <w:t>By deleting the Admin track, there would be some certificates that would probably be affected</w:t>
      </w:r>
    </w:p>
    <w:p w:rsidR="007937D3" w:rsidRPr="005E591B" w:rsidRDefault="007937D3">
      <w:pPr>
        <w:rPr>
          <w:color w:val="1F4E79" w:themeColor="accent1" w:themeShade="80"/>
          <w:sz w:val="24"/>
          <w:szCs w:val="24"/>
        </w:rPr>
      </w:pPr>
      <w:r w:rsidRPr="005E591B">
        <w:rPr>
          <w:color w:val="1F4E79" w:themeColor="accent1" w:themeShade="80"/>
          <w:sz w:val="24"/>
          <w:szCs w:val="24"/>
        </w:rPr>
        <w:lastRenderedPageBreak/>
        <w:t>It looks like could delete 250 and 240 and their associated cert prep courses. Could have a selective between 210 and 255.</w:t>
      </w:r>
    </w:p>
    <w:p w:rsidR="007937D3" w:rsidRPr="005E591B" w:rsidRDefault="007937D3">
      <w:pPr>
        <w:rPr>
          <w:color w:val="1F4E79" w:themeColor="accent1" w:themeShade="80"/>
          <w:sz w:val="24"/>
          <w:szCs w:val="24"/>
        </w:rPr>
      </w:pPr>
      <w:r w:rsidRPr="005E591B">
        <w:rPr>
          <w:color w:val="1F4E79" w:themeColor="accent1" w:themeShade="80"/>
          <w:sz w:val="24"/>
          <w:szCs w:val="24"/>
        </w:rPr>
        <w:t>150 and 230 would be mandatory</w:t>
      </w:r>
      <w:r w:rsidR="002C09EF" w:rsidRPr="005E591B">
        <w:rPr>
          <w:color w:val="1F4E79" w:themeColor="accent1" w:themeShade="80"/>
          <w:sz w:val="24"/>
          <w:szCs w:val="24"/>
        </w:rPr>
        <w:t xml:space="preserve"> (and CORs and classes both redesigned)</w:t>
      </w:r>
    </w:p>
    <w:p w:rsidR="007937D3" w:rsidRPr="005E591B" w:rsidRDefault="007937D3">
      <w:pPr>
        <w:rPr>
          <w:color w:val="1F4E79" w:themeColor="accent1" w:themeShade="80"/>
          <w:sz w:val="24"/>
          <w:szCs w:val="24"/>
        </w:rPr>
      </w:pPr>
      <w:r w:rsidRPr="005E591B">
        <w:rPr>
          <w:color w:val="1F4E79" w:themeColor="accent1" w:themeShade="80"/>
          <w:sz w:val="24"/>
          <w:szCs w:val="24"/>
        </w:rPr>
        <w:t>Mike will work up proposed curriculum sheets and get them out. We will vote on this course of action later.</w:t>
      </w:r>
    </w:p>
    <w:p w:rsidR="007937D3" w:rsidRPr="005E591B" w:rsidRDefault="002C09EF">
      <w:pPr>
        <w:rPr>
          <w:color w:val="1F4E79" w:themeColor="accent1" w:themeShade="80"/>
          <w:sz w:val="24"/>
          <w:szCs w:val="24"/>
        </w:rPr>
      </w:pPr>
      <w:r w:rsidRPr="005E591B">
        <w:rPr>
          <w:color w:val="1F4E79" w:themeColor="accent1" w:themeShade="80"/>
          <w:sz w:val="24"/>
          <w:szCs w:val="24"/>
        </w:rPr>
        <w:t xml:space="preserve">Review 150 COR. </w:t>
      </w:r>
    </w:p>
    <w:p w:rsidR="002C09EF" w:rsidRPr="005E591B" w:rsidRDefault="002C09EF">
      <w:pPr>
        <w:rPr>
          <w:color w:val="1F4E79" w:themeColor="accent1" w:themeShade="80"/>
          <w:sz w:val="24"/>
          <w:szCs w:val="24"/>
        </w:rPr>
      </w:pPr>
      <w:r w:rsidRPr="005E591B">
        <w:rPr>
          <w:color w:val="1F4E79" w:themeColor="accent1" w:themeShade="80"/>
          <w:sz w:val="24"/>
          <w:szCs w:val="24"/>
        </w:rPr>
        <w:t>Need to remove vendor-specific language</w:t>
      </w:r>
    </w:p>
    <w:p w:rsidR="002C09EF" w:rsidRPr="005E591B" w:rsidRDefault="002C09EF">
      <w:pPr>
        <w:rPr>
          <w:color w:val="1F4E79" w:themeColor="accent1" w:themeShade="80"/>
          <w:sz w:val="24"/>
          <w:szCs w:val="24"/>
        </w:rPr>
      </w:pPr>
      <w:r w:rsidRPr="005E591B">
        <w:rPr>
          <w:color w:val="1F4E79" w:themeColor="accent1" w:themeShade="80"/>
          <w:sz w:val="24"/>
          <w:szCs w:val="24"/>
        </w:rPr>
        <w:t>Review 230 COR</w:t>
      </w:r>
    </w:p>
    <w:p w:rsidR="002C09EF" w:rsidRPr="005E591B" w:rsidRDefault="002C09EF">
      <w:pPr>
        <w:rPr>
          <w:color w:val="1F4E79" w:themeColor="accent1" w:themeShade="80"/>
          <w:sz w:val="24"/>
          <w:szCs w:val="24"/>
        </w:rPr>
      </w:pPr>
      <w:r w:rsidRPr="005E591B">
        <w:rPr>
          <w:color w:val="1F4E79" w:themeColor="accent1" w:themeShade="80"/>
          <w:sz w:val="24"/>
          <w:szCs w:val="24"/>
        </w:rPr>
        <w:t>Need to add in additional objectives to address different SQL flavors</w:t>
      </w:r>
    </w:p>
    <w:p w:rsidR="002C09EF" w:rsidRPr="005E591B" w:rsidRDefault="002C09EF">
      <w:pPr>
        <w:rPr>
          <w:color w:val="1F4E79" w:themeColor="accent1" w:themeShade="80"/>
          <w:sz w:val="24"/>
          <w:szCs w:val="24"/>
        </w:rPr>
      </w:pPr>
      <w:r w:rsidRPr="005E591B">
        <w:rPr>
          <w:color w:val="1F4E79" w:themeColor="accent1" w:themeShade="80"/>
          <w:sz w:val="24"/>
          <w:szCs w:val="24"/>
        </w:rPr>
        <w:t>Kris to look at modifying CORs for 150 and 230 to give to Mike M for polishing.</w:t>
      </w:r>
    </w:p>
    <w:p w:rsidR="002C09EF" w:rsidRPr="005E591B" w:rsidRDefault="002C09EF">
      <w:pPr>
        <w:rPr>
          <w:color w:val="1F4E79" w:themeColor="accent1" w:themeShade="80"/>
          <w:sz w:val="24"/>
          <w:szCs w:val="24"/>
        </w:rPr>
      </w:pPr>
      <w:r w:rsidRPr="005E591B">
        <w:rPr>
          <w:color w:val="1F4E79" w:themeColor="accent1" w:themeShade="80"/>
          <w:sz w:val="24"/>
          <w:szCs w:val="24"/>
        </w:rPr>
        <w:t xml:space="preserve">Think about collaborating between </w:t>
      </w:r>
      <w:r w:rsidR="000965F6" w:rsidRPr="005E591B">
        <w:rPr>
          <w:color w:val="1F4E79" w:themeColor="accent1" w:themeShade="80"/>
          <w:sz w:val="24"/>
          <w:szCs w:val="24"/>
        </w:rPr>
        <w:t>the campuses offering the higher level courses so there aren’t any overlap. Also, once the schedules are set, please send out to the curriculum and we can co-list in our region to get easier exposure for enrollments in those courses.</w:t>
      </w:r>
    </w:p>
    <w:p w:rsidR="000965F6" w:rsidRPr="005E591B" w:rsidRDefault="00974883">
      <w:pPr>
        <w:rPr>
          <w:color w:val="1F4E79" w:themeColor="accent1" w:themeShade="80"/>
          <w:sz w:val="24"/>
          <w:szCs w:val="24"/>
        </w:rPr>
      </w:pPr>
      <w:r w:rsidRPr="005E591B">
        <w:rPr>
          <w:color w:val="1F4E79" w:themeColor="accent1" w:themeShade="80"/>
          <w:sz w:val="24"/>
          <w:szCs w:val="24"/>
        </w:rPr>
        <w:t xml:space="preserve">Look at a TES committee for DBMS…Mike will be on there of course. Anyone else? </w:t>
      </w:r>
    </w:p>
    <w:p w:rsidR="00974883" w:rsidRPr="005E591B" w:rsidRDefault="004B1817">
      <w:pPr>
        <w:rPr>
          <w:color w:val="1F4E79" w:themeColor="accent1" w:themeShade="80"/>
          <w:sz w:val="24"/>
          <w:szCs w:val="24"/>
        </w:rPr>
      </w:pPr>
      <w:r w:rsidRPr="005E591B">
        <w:rPr>
          <w:color w:val="1F4E79" w:themeColor="accent1" w:themeShade="80"/>
          <w:sz w:val="24"/>
          <w:szCs w:val="24"/>
        </w:rPr>
        <w:t xml:space="preserve">Discussion about student success in online classes. Can we come to an agreement about some courses that we never offer online? Each program has some of these courses. However, we have to have buy-in from all campuses to do this. </w:t>
      </w:r>
      <w:r w:rsidR="003D481B" w:rsidRPr="005E591B">
        <w:rPr>
          <w:color w:val="1F4E79" w:themeColor="accent1" w:themeShade="80"/>
          <w:sz w:val="24"/>
          <w:szCs w:val="24"/>
        </w:rPr>
        <w:t xml:space="preserve">We can make them synchronous online/f2f only and not straight online courses. We would need to make sure to have supporting data of the failure rates to do this. Matthew has lots of this data.  </w:t>
      </w:r>
    </w:p>
    <w:p w:rsidR="004B1817" w:rsidRDefault="004B1817">
      <w:pPr>
        <w:rPr>
          <w:color w:val="1F4E79" w:themeColor="accent1" w:themeShade="80"/>
          <w:sz w:val="24"/>
          <w:szCs w:val="24"/>
        </w:rPr>
      </w:pPr>
      <w:r w:rsidRPr="005E591B">
        <w:rPr>
          <w:color w:val="1F4E79" w:themeColor="accent1" w:themeShade="80"/>
          <w:sz w:val="24"/>
          <w:szCs w:val="24"/>
        </w:rPr>
        <w:t xml:space="preserve">There was some discussion around course caps as well. </w:t>
      </w:r>
    </w:p>
    <w:p w:rsidR="0044168A" w:rsidRPr="005E591B" w:rsidRDefault="0044168A">
      <w:pPr>
        <w:rPr>
          <w:color w:val="1F4E79" w:themeColor="accent1" w:themeShade="80"/>
          <w:sz w:val="24"/>
          <w:szCs w:val="24"/>
        </w:rPr>
      </w:pPr>
      <w:r>
        <w:rPr>
          <w:color w:val="1F4E79" w:themeColor="accent1" w:themeShade="80"/>
          <w:sz w:val="24"/>
          <w:szCs w:val="24"/>
        </w:rPr>
        <w:t xml:space="preserve">Need to check consumable fees list. Mike to do this. </w:t>
      </w:r>
      <w:bookmarkStart w:id="0" w:name="_GoBack"/>
      <w:bookmarkEnd w:id="0"/>
    </w:p>
    <w:p w:rsidR="007937D3" w:rsidRPr="00EC19BF" w:rsidRDefault="00EC19BF">
      <w:pPr>
        <w:rPr>
          <w:color w:val="1F4E79" w:themeColor="accent1" w:themeShade="80"/>
          <w:sz w:val="24"/>
          <w:szCs w:val="24"/>
        </w:rPr>
      </w:pPr>
      <w:r w:rsidRPr="00EC19BF">
        <w:rPr>
          <w:color w:val="1F4E79" w:themeColor="accent1" w:themeShade="80"/>
          <w:sz w:val="24"/>
          <w:szCs w:val="24"/>
        </w:rPr>
        <w:t>November 15</w:t>
      </w:r>
      <w:r w:rsidRPr="00EC19BF">
        <w:rPr>
          <w:color w:val="1F4E79" w:themeColor="accent1" w:themeShade="80"/>
          <w:sz w:val="24"/>
          <w:szCs w:val="24"/>
          <w:vertAlign w:val="superscript"/>
        </w:rPr>
        <w:t>th</w:t>
      </w:r>
      <w:r w:rsidRPr="00EC19BF">
        <w:rPr>
          <w:color w:val="1F4E79" w:themeColor="accent1" w:themeShade="80"/>
          <w:sz w:val="24"/>
          <w:szCs w:val="24"/>
        </w:rPr>
        <w:t xml:space="preserve"> 3:30-4:00 is career fair at C4 building in Indy</w:t>
      </w:r>
    </w:p>
    <w:p w:rsidR="00EC19BF" w:rsidRDefault="00EC19BF">
      <w:pPr>
        <w:rPr>
          <w:sz w:val="24"/>
          <w:szCs w:val="24"/>
        </w:rPr>
      </w:pPr>
    </w:p>
    <w:p w:rsidR="007F5D1F" w:rsidRDefault="007F5D1F">
      <w:pPr>
        <w:rPr>
          <w:b/>
          <w:sz w:val="24"/>
          <w:szCs w:val="24"/>
        </w:rPr>
      </w:pPr>
      <w:r>
        <w:rPr>
          <w:b/>
          <w:sz w:val="24"/>
          <w:szCs w:val="24"/>
        </w:rPr>
        <w:br w:type="page"/>
      </w:r>
    </w:p>
    <w:p w:rsidR="00954231" w:rsidRPr="001D5805" w:rsidRDefault="00954231" w:rsidP="001D5805">
      <w:pPr>
        <w:jc w:val="center"/>
        <w:rPr>
          <w:b/>
          <w:sz w:val="24"/>
          <w:szCs w:val="24"/>
        </w:rPr>
      </w:pPr>
      <w:r w:rsidRPr="001D5805">
        <w:rPr>
          <w:b/>
          <w:sz w:val="24"/>
          <w:szCs w:val="24"/>
        </w:rPr>
        <w:lastRenderedPageBreak/>
        <w:t>Database Management and Administration Program suggested revision for Fall 2018.</w:t>
      </w:r>
    </w:p>
    <w:p w:rsidR="00954231" w:rsidRDefault="00954231"/>
    <w:p w:rsidR="00231097" w:rsidRDefault="00954231">
      <w:r>
        <w:t>Let me begin by stating that I believe that there is a strong demand in central Indiana and I suspect elsewhere in Indiana for graduates of this program. While your results may vary, we have had graduates start at $60,000</w:t>
      </w:r>
      <w:r w:rsidR="004B5730">
        <w:t>+</w:t>
      </w:r>
      <w:r>
        <w:t xml:space="preserve"> right out of the program.  </w:t>
      </w:r>
    </w:p>
    <w:p w:rsidR="00954231" w:rsidRDefault="00954231">
      <w:r>
        <w:t>However, the program is not healthy as illustrated by the attached spreadsheet. This is data out of NewT and tracks the new admissions into the database programs since Fall 2015 by Region. We currently have approximately 400 students in the program.</w:t>
      </w:r>
      <w:r w:rsidR="008A01EB">
        <w:t xml:space="preserve"> My guess is that just over half are actively pursuing a degree. </w:t>
      </w:r>
      <w:r>
        <w:t xml:space="preserve"> Even with approximately 160 database majors in the Central Region, that really isn’t enough mass to make the current program viable. With the balance spread pretty evenly across the rest of the state, it become difficult to put enough bodies into seats as required by the administration.</w:t>
      </w:r>
    </w:p>
    <w:p w:rsidR="00954231" w:rsidRDefault="00954231">
      <w:r>
        <w:t xml:space="preserve"> </w:t>
      </w:r>
      <w:r w:rsidR="008A01EB">
        <w:t>That</w:t>
      </w:r>
      <w:r>
        <w:t xml:space="preserve"> is why we have moved to synchronous delivery of some of the upper-level classes but we have faced significant pushback from students who want a F2F experience. </w:t>
      </w:r>
      <w:r w:rsidR="00987208">
        <w:t xml:space="preserve">We have had students drop out of the program because of the lack of F2F classes and we have been challenged to provide any path for some of our students to graduate in a timely manner. </w:t>
      </w:r>
    </w:p>
    <w:p w:rsidR="00587B6F" w:rsidRDefault="00CB4024">
      <w:r>
        <w:t xml:space="preserve">The other challenge is the current makeup of the program and the four tracks we have available. There currently </w:t>
      </w:r>
      <w:r w:rsidR="004B5730">
        <w:t>is</w:t>
      </w:r>
      <w:r>
        <w:t xml:space="preserve"> both a Design and Admin track for both Microsoft and Oracle. This results in </w:t>
      </w:r>
      <w:r w:rsidR="00587B6F" w:rsidRPr="008A01EB">
        <w:rPr>
          <w:b/>
          <w:u w:val="single"/>
        </w:rPr>
        <w:t>15 classes</w:t>
      </w:r>
      <w:r w:rsidR="00587B6F">
        <w:t xml:space="preserve">, all but one unique to this program, we have to develop, mentor and offer for the current program to be viable. </w:t>
      </w:r>
      <w:r w:rsidR="000460D1">
        <w:t xml:space="preserve">In comparison, Software Development, our largest program has 6. </w:t>
      </w:r>
      <w:r w:rsidR="00587B6F">
        <w:t>We simple do not have enough students to sup</w:t>
      </w:r>
      <w:r w:rsidR="001E6001">
        <w:t xml:space="preserve">port that number of classes or the </w:t>
      </w:r>
      <w:r w:rsidR="00587B6F">
        <w:t xml:space="preserve">effort involved supporting those classes. </w:t>
      </w:r>
    </w:p>
    <w:p w:rsidR="00587B6F" w:rsidRDefault="00587B6F">
      <w:r>
        <w:t xml:space="preserve">What I am proposing is a slight contraction in the number of classes offered along with an effort to better define the available tracks within the program. I have discussed this with our advisory board </w:t>
      </w:r>
      <w:r w:rsidR="00E96D53">
        <w:t>and there</w:t>
      </w:r>
      <w:r w:rsidR="00AA5931">
        <w:t xml:space="preserve"> is agreement on</w:t>
      </w:r>
      <w:r>
        <w:t xml:space="preserve"> </w:t>
      </w:r>
      <w:r w:rsidR="004B5730">
        <w:t>the following important</w:t>
      </w:r>
      <w:r>
        <w:t xml:space="preserve"> points:</w:t>
      </w:r>
    </w:p>
    <w:p w:rsidR="00587B6F" w:rsidRDefault="00587B6F" w:rsidP="00587B6F">
      <w:pPr>
        <w:pStyle w:val="ListParagraph"/>
        <w:numPr>
          <w:ilvl w:val="0"/>
          <w:numId w:val="1"/>
        </w:numPr>
      </w:pPr>
      <w:r>
        <w:t xml:space="preserve">Database design </w:t>
      </w:r>
      <w:r w:rsidR="001E7B5F">
        <w:t>requires a</w:t>
      </w:r>
      <w:r>
        <w:t xml:space="preserve"> very different skill set as compared to database admin</w:t>
      </w:r>
      <w:r w:rsidR="001E7B5F">
        <w:t>istrator</w:t>
      </w:r>
      <w:r>
        <w:t xml:space="preserve"> and we need to make the distinction clear to both students and advisors. At my old company, the DBA’</w:t>
      </w:r>
      <w:r w:rsidR="00E96D53">
        <w:t>s worked on the server admin sid</w:t>
      </w:r>
      <w:r>
        <w:t xml:space="preserve">e and the DB designers worked with the coders and developers. </w:t>
      </w:r>
    </w:p>
    <w:p w:rsidR="00CB4024" w:rsidRDefault="007B4EEC" w:rsidP="00587B6F">
      <w:pPr>
        <w:pStyle w:val="ListParagraph"/>
        <w:numPr>
          <w:ilvl w:val="0"/>
          <w:numId w:val="1"/>
        </w:numPr>
      </w:pPr>
      <w:r>
        <w:t>The group agreed that there were more Microsoft SQL databases and probable more available jobs but anyone trained in Oracle can bridge the gap between Oracle and MS SQL. This was certainly my experience managing a team of DB developers. They were able to move back and forth pretty easily.</w:t>
      </w:r>
      <w:r w:rsidR="00587B6F">
        <w:t xml:space="preserve"> </w:t>
      </w:r>
      <w:r w:rsidR="00CB4024">
        <w:t xml:space="preserve"> </w:t>
      </w:r>
    </w:p>
    <w:p w:rsidR="007B4EEC" w:rsidRDefault="007B4EEC" w:rsidP="00587B6F">
      <w:pPr>
        <w:pStyle w:val="ListParagraph"/>
        <w:numPr>
          <w:ilvl w:val="0"/>
          <w:numId w:val="1"/>
        </w:numPr>
      </w:pPr>
      <w:r>
        <w:t>It appears f</w:t>
      </w:r>
      <w:r w:rsidR="00E96D53">
        <w:t>rom the</w:t>
      </w:r>
      <w:r>
        <w:t xml:space="preserve"> conversation I have had with Matthew Cloud that Oracle seems to be a more willing partner but as we have all discussed, we need to keep the course descriptions as vender free as possible.</w:t>
      </w:r>
    </w:p>
    <w:p w:rsidR="007B4EEC" w:rsidRDefault="007E1DA6" w:rsidP="007B4EEC">
      <w:r>
        <w:t>Given the above rational, I would like to propose the following:</w:t>
      </w:r>
    </w:p>
    <w:p w:rsidR="00E96D53" w:rsidRDefault="007E1DA6" w:rsidP="007B4EEC">
      <w:r>
        <w:t xml:space="preserve">The Database Program </w:t>
      </w:r>
      <w:r w:rsidR="000460D1">
        <w:t xml:space="preserve">would continue to </w:t>
      </w:r>
      <w:r>
        <w:t xml:space="preserve">consist of </w:t>
      </w:r>
      <w:r w:rsidR="000460D1">
        <w:t xml:space="preserve">a </w:t>
      </w:r>
      <w:r>
        <w:t xml:space="preserve">Design / </w:t>
      </w:r>
      <w:r w:rsidR="008A01EB">
        <w:t>Maintenance</w:t>
      </w:r>
      <w:r w:rsidR="000460D1">
        <w:t xml:space="preserve"> and an Administration track </w:t>
      </w:r>
      <w:r>
        <w:t>but</w:t>
      </w:r>
      <w:r w:rsidR="00E96D53">
        <w:t xml:space="preserve"> eliminate several of what are currently, Microsoft specific </w:t>
      </w:r>
      <w:r w:rsidR="00916B2A">
        <w:t xml:space="preserve">200-level </w:t>
      </w:r>
      <w:r w:rsidR="00E96D53">
        <w:t xml:space="preserve">courses. </w:t>
      </w:r>
      <w:r w:rsidR="000460D1">
        <w:t xml:space="preserve">Other courses would be retitled to eliminate specific mention of a software platform but would detail the industry certification currently associated with the course. </w:t>
      </w:r>
      <w:r w:rsidR="00916B2A" w:rsidRPr="00916B2A">
        <w:rPr>
          <w:b/>
        </w:rPr>
        <w:t xml:space="preserve">This would be very much in line with the current COR used by </w:t>
      </w:r>
      <w:r w:rsidR="00916B2A" w:rsidRPr="00916B2A">
        <w:rPr>
          <w:b/>
        </w:rPr>
        <w:lastRenderedPageBreak/>
        <w:t xml:space="preserve">DBMS 130. </w:t>
      </w:r>
      <w:r w:rsidR="00916B2A" w:rsidRPr="00916B2A">
        <w:t>It is a perfect example of what I would like to do to the rest of the DBMS classes.</w:t>
      </w:r>
      <w:r w:rsidR="00916B2A">
        <w:rPr>
          <w:b/>
        </w:rPr>
        <w:t xml:space="preserve"> The goal would be to expose </w:t>
      </w:r>
      <w:r w:rsidR="006E12A0">
        <w:rPr>
          <w:b/>
        </w:rPr>
        <w:t>students</w:t>
      </w:r>
      <w:r w:rsidR="00916B2A">
        <w:rPr>
          <w:b/>
        </w:rPr>
        <w:t xml:space="preserve"> to Access, MS SQL and Oracle </w:t>
      </w:r>
      <w:r w:rsidR="006E12A0">
        <w:rPr>
          <w:b/>
        </w:rPr>
        <w:t>while having the option of changing the underlying platform and to add content as needed. (Think big data, cloud computing, etc.)</w:t>
      </w:r>
      <w:r w:rsidR="00916B2A">
        <w:rPr>
          <w:b/>
        </w:rPr>
        <w:t xml:space="preserve"> </w:t>
      </w:r>
    </w:p>
    <w:p w:rsidR="000460D1" w:rsidRPr="006E12A0" w:rsidRDefault="00916B2A" w:rsidP="007B4EEC">
      <w:pPr>
        <w:rPr>
          <w:b/>
        </w:rPr>
      </w:pPr>
      <w:r w:rsidRPr="006E12A0">
        <w:rPr>
          <w:b/>
        </w:rPr>
        <w:t>Eliminate:</w:t>
      </w:r>
    </w:p>
    <w:p w:rsidR="00916B2A" w:rsidRDefault="00916B2A" w:rsidP="007B4EEC">
      <w:r>
        <w:t>DBMS 230, 231, 240 and 241.</w:t>
      </w:r>
    </w:p>
    <w:p w:rsidR="006E12A0" w:rsidRDefault="006E12A0" w:rsidP="007B4EEC">
      <w:r w:rsidRPr="00F00E8F">
        <w:rPr>
          <w:b/>
        </w:rPr>
        <w:t>DBMS 210</w:t>
      </w:r>
      <w:r>
        <w:t>: Course Title – Advanced Database Design and Development (Continuation of DBMS 110 which should be a fundamentals in Database and Development course)</w:t>
      </w:r>
      <w:r>
        <w:br/>
        <w:t>Catalog Description can stay the same as it mentions “Using software such as Access”.</w:t>
      </w:r>
    </w:p>
    <w:p w:rsidR="006E12A0" w:rsidRDefault="006E12A0" w:rsidP="00706260">
      <w:r w:rsidRPr="00F00E8F">
        <w:rPr>
          <w:b/>
        </w:rPr>
        <w:t>DBMS 150</w:t>
      </w:r>
      <w:r>
        <w:t>: Couse Title – Enterprise Database Management Systems Administration</w:t>
      </w:r>
      <w:r w:rsidR="00706260">
        <w:t xml:space="preserve"> I</w:t>
      </w:r>
      <w:r>
        <w:br/>
        <w:t xml:space="preserve">Catalog Description: </w:t>
      </w:r>
      <w:r w:rsidR="00706260">
        <w:t>I</w:t>
      </w:r>
      <w:r w:rsidR="00706260" w:rsidRPr="006E12A0">
        <w:t>ntroduces</w:t>
      </w:r>
      <w:r w:rsidRPr="006E12A0">
        <w:t xml:space="preserve"> program applications in an</w:t>
      </w:r>
      <w:r>
        <w:t xml:space="preserve"> </w:t>
      </w:r>
      <w:r w:rsidR="00706260">
        <w:t>Enterprise</w:t>
      </w:r>
      <w:r w:rsidRPr="006E12A0">
        <w:t xml:space="preserve"> database</w:t>
      </w:r>
      <w:r>
        <w:t xml:space="preserve"> </w:t>
      </w:r>
      <w:r w:rsidRPr="006E12A0">
        <w:t>environment with emphasis on installing, configuring, modifying, and maintaining</w:t>
      </w:r>
      <w:r w:rsidR="00706260">
        <w:t xml:space="preserve"> </w:t>
      </w:r>
      <w:r w:rsidRPr="006E12A0">
        <w:t xml:space="preserve">the database by means of structured query </w:t>
      </w:r>
      <w:r w:rsidR="00706260">
        <w:t>l</w:t>
      </w:r>
      <w:r w:rsidRPr="006E12A0">
        <w:t xml:space="preserve">anguage and </w:t>
      </w:r>
      <w:r w:rsidR="00706260">
        <w:t xml:space="preserve">other tools included in the DBMS or offered by third-party vendors. The course will utilize one of the industry-standard Enterprise DBMS packages such as Oracle or Microsoft. The course will be tied to the Industry certification associated with the Enterprise DBMS used in the course.  </w:t>
      </w:r>
    </w:p>
    <w:p w:rsidR="00F40E93" w:rsidRDefault="00F40E93" w:rsidP="00706260">
      <w:r>
        <w:t xml:space="preserve">No real changes would need to be done to the course content, material, etc. </w:t>
      </w:r>
      <w:r w:rsidR="00640785">
        <w:t xml:space="preserve">Currently uses Oracle. </w:t>
      </w:r>
    </w:p>
    <w:p w:rsidR="0028751D" w:rsidRDefault="0028751D" w:rsidP="00706260">
      <w:r w:rsidRPr="00130D8D">
        <w:rPr>
          <w:b/>
        </w:rPr>
        <w:t xml:space="preserve">DBMS 250: </w:t>
      </w:r>
      <w:r>
        <w:t>Couse Title – Enterprise Database Management Systems Administration II</w:t>
      </w:r>
    </w:p>
    <w:p w:rsidR="0028751D" w:rsidRDefault="0028751D" w:rsidP="0028751D">
      <w:r>
        <w:t xml:space="preserve">Catalog Description: </w:t>
      </w:r>
      <w:r w:rsidRPr="0028751D">
        <w:t>Students explore the automatic database management, monitoring,</w:t>
      </w:r>
      <w:r>
        <w:t xml:space="preserve"> </w:t>
      </w:r>
      <w:r w:rsidRPr="0028751D">
        <w:t>and tuning facilities in</w:t>
      </w:r>
      <w:r>
        <w:t xml:space="preserve"> </w:t>
      </w:r>
      <w:r w:rsidRPr="0028751D">
        <w:t xml:space="preserve">an </w:t>
      </w:r>
      <w:r w:rsidR="00130D8D">
        <w:t xml:space="preserve">Enterprise </w:t>
      </w:r>
      <w:r w:rsidRPr="0028751D">
        <w:t>database</w:t>
      </w:r>
      <w:r w:rsidR="00130D8D">
        <w:t xml:space="preserve"> management</w:t>
      </w:r>
      <w:r w:rsidRPr="0028751D">
        <w:t xml:space="preserve"> environment. Topics include the</w:t>
      </w:r>
      <w:r>
        <w:t xml:space="preserve"> </w:t>
      </w:r>
      <w:r w:rsidRPr="0028751D">
        <w:t>recovery</w:t>
      </w:r>
      <w:r>
        <w:t xml:space="preserve"> </w:t>
      </w:r>
      <w:r w:rsidRPr="0028751D">
        <w:t xml:space="preserve">from user errors and database failures including flashback data archive and flashback transaction backout along with the Total Recall capability. </w:t>
      </w:r>
      <w:r w:rsidR="00130D8D">
        <w:t>Enterprise</w:t>
      </w:r>
      <w:r w:rsidRPr="0028751D">
        <w:t xml:space="preserve"> Database</w:t>
      </w:r>
      <w:r>
        <w:t xml:space="preserve"> </w:t>
      </w:r>
      <w:r w:rsidR="00130D8D">
        <w:t xml:space="preserve">Management Systems </w:t>
      </w:r>
      <w:r w:rsidRPr="0028751D">
        <w:t>Administration II includes</w:t>
      </w:r>
      <w:r>
        <w:t xml:space="preserve"> </w:t>
      </w:r>
      <w:r w:rsidRPr="0028751D">
        <w:t>topics controlling</w:t>
      </w:r>
      <w:r>
        <w:t xml:space="preserve"> </w:t>
      </w:r>
      <w:r w:rsidRPr="0028751D">
        <w:t>resource utilization, using database scheduler, handling database corruption,</w:t>
      </w:r>
      <w:r>
        <w:t xml:space="preserve"> </w:t>
      </w:r>
      <w:r w:rsidRPr="0028751D">
        <w:t>and troubleshooting database problems. Students will set up user-managed/automatically managed backup strategies and database recovery operations. Additionally, students will explore</w:t>
      </w:r>
      <w:r>
        <w:t xml:space="preserve"> </w:t>
      </w:r>
      <w:r w:rsidRPr="0028751D">
        <w:t xml:space="preserve">advanced use of </w:t>
      </w:r>
      <w:r w:rsidR="00130D8D">
        <w:t>DBMS Administration</w:t>
      </w:r>
      <w:r>
        <w:t xml:space="preserve"> </w:t>
      </w:r>
      <w:r w:rsidR="00130D8D" w:rsidRPr="0028751D">
        <w:t>tools</w:t>
      </w:r>
      <w:r w:rsidR="00130D8D">
        <w:t xml:space="preserve"> and</w:t>
      </w:r>
      <w:r w:rsidRPr="0028751D">
        <w:t xml:space="preserve"> automatic storage management.</w:t>
      </w:r>
      <w:r>
        <w:t xml:space="preserve"> </w:t>
      </w:r>
      <w:r w:rsidR="00130D8D">
        <w:t xml:space="preserve">The course will be tied to the Industry certification associated with the Enterprise DBMS used in the course.  </w:t>
      </w:r>
    </w:p>
    <w:p w:rsidR="00130D8D" w:rsidRDefault="00130D8D" w:rsidP="0028751D">
      <w:r>
        <w:t>No real changes would need to be done to the course content, material, etc.</w:t>
      </w:r>
      <w:r w:rsidR="00640785">
        <w:t xml:space="preserve"> Currently uses Oracle. </w:t>
      </w:r>
    </w:p>
    <w:p w:rsidR="00640785" w:rsidRDefault="00640785" w:rsidP="0028751D"/>
    <w:p w:rsidR="00640785" w:rsidRDefault="00640785" w:rsidP="0028751D">
      <w:r w:rsidRPr="00640785">
        <w:rPr>
          <w:b/>
        </w:rPr>
        <w:t xml:space="preserve">DBMS 255: </w:t>
      </w:r>
      <w:r>
        <w:t>Course Title – Enterprise Database Development</w:t>
      </w:r>
    </w:p>
    <w:p w:rsidR="00640785" w:rsidRDefault="00640785" w:rsidP="00B0172A">
      <w:r>
        <w:t xml:space="preserve">Catalog Description:  </w:t>
      </w:r>
      <w:r w:rsidR="00B0172A">
        <w:t>Enterprise</w:t>
      </w:r>
      <w:r w:rsidRPr="00640785">
        <w:t xml:space="preserve"> Database Development students</w:t>
      </w:r>
      <w:r w:rsidR="00B0172A">
        <w:t xml:space="preserve"> </w:t>
      </w:r>
      <w:r w:rsidRPr="00640785">
        <w:t>will</w:t>
      </w:r>
      <w:r w:rsidR="00B0172A">
        <w:t xml:space="preserve"> </w:t>
      </w:r>
      <w:r w:rsidRPr="00640785">
        <w:t xml:space="preserve">develop applications in an </w:t>
      </w:r>
      <w:r w:rsidR="00B0172A">
        <w:t>Enterprise</w:t>
      </w:r>
      <w:r w:rsidRPr="00640785">
        <w:t xml:space="preserve"> database environment. Students</w:t>
      </w:r>
      <w:r w:rsidR="00B0172A">
        <w:t xml:space="preserve"> </w:t>
      </w:r>
      <w:r w:rsidRPr="00640785">
        <w:t xml:space="preserve">will utilize an integrated platform that supports Structured Query Language, Extensible Markup Language, and procedural languages in a simple fashion with high performance and scalability. </w:t>
      </w:r>
      <w:r w:rsidR="00B0172A">
        <w:t xml:space="preserve">Enterprise </w:t>
      </w:r>
      <w:r w:rsidRPr="00640785">
        <w:t>Database Development students will use</w:t>
      </w:r>
      <w:r w:rsidR="00B0172A">
        <w:t xml:space="preserve"> </w:t>
      </w:r>
      <w:r w:rsidRPr="00640785">
        <w:t>many of the features of database application development</w:t>
      </w:r>
      <w:r w:rsidR="00B0172A">
        <w:t xml:space="preserve"> </w:t>
      </w:r>
      <w:r w:rsidRPr="00640785">
        <w:t>including</w:t>
      </w:r>
      <w:r w:rsidR="00B0172A">
        <w:t xml:space="preserve"> </w:t>
      </w:r>
      <w:r w:rsidRPr="00640785">
        <w:t>languages, tools, connectivity and technologies</w:t>
      </w:r>
      <w:r w:rsidR="00B0172A">
        <w:t xml:space="preserve"> </w:t>
      </w:r>
      <w:r w:rsidRPr="00640785">
        <w:t>in a culminating</w:t>
      </w:r>
      <w:r w:rsidR="00B0172A">
        <w:t xml:space="preserve"> </w:t>
      </w:r>
      <w:r w:rsidRPr="00640785">
        <w:t>database application development project.</w:t>
      </w:r>
      <w:r w:rsidR="00B0172A">
        <w:t xml:space="preserve"> Additional topics will be included as needed.</w:t>
      </w:r>
    </w:p>
    <w:p w:rsidR="00B0172A" w:rsidRDefault="00B0172A" w:rsidP="00B0172A">
      <w:r>
        <w:t>No real changes would need to be done to the course content, material, etc. Currently uses Oracle.</w:t>
      </w:r>
    </w:p>
    <w:p w:rsidR="00034BD7" w:rsidRDefault="00034BD7" w:rsidP="00B0172A"/>
    <w:p w:rsidR="001D5805" w:rsidRDefault="001D5805" w:rsidP="00B0172A">
      <w:r w:rsidRPr="001D5805">
        <w:rPr>
          <w:b/>
        </w:rPr>
        <w:lastRenderedPageBreak/>
        <w:t xml:space="preserve">Summary: </w:t>
      </w:r>
      <w:r>
        <w:t>While there needs to be some course titles and catalog descriptions changes, there is no immediate need to modify the course content, teaching material, etc.</w:t>
      </w:r>
    </w:p>
    <w:p w:rsidR="001D5805" w:rsidRDefault="001D5805" w:rsidP="00B0172A"/>
    <w:p w:rsidR="001D5805" w:rsidRPr="005B4926" w:rsidRDefault="00034BD7" w:rsidP="00B0172A">
      <w:pPr>
        <w:rPr>
          <w:b/>
        </w:rPr>
      </w:pPr>
      <w:r w:rsidRPr="005B4926">
        <w:rPr>
          <w:b/>
        </w:rPr>
        <w:t>Tracks:</w:t>
      </w:r>
    </w:p>
    <w:p w:rsidR="00034BD7" w:rsidRDefault="00034BD7" w:rsidP="00B0172A">
      <w:r>
        <w:t>There would be two tracks, a Design and Development track and an Administration tracks.</w:t>
      </w:r>
    </w:p>
    <w:p w:rsidR="00034BD7" w:rsidRDefault="00034BD7" w:rsidP="00034BD7">
      <w:pPr>
        <w:pStyle w:val="ListParagraph"/>
        <w:numPr>
          <w:ilvl w:val="0"/>
          <w:numId w:val="3"/>
        </w:numPr>
      </w:pPr>
      <w:r>
        <w:t>Design and Development</w:t>
      </w:r>
    </w:p>
    <w:p w:rsidR="00034BD7" w:rsidRDefault="00034BD7" w:rsidP="00034BD7">
      <w:pPr>
        <w:pStyle w:val="ListParagraph"/>
        <w:numPr>
          <w:ilvl w:val="1"/>
          <w:numId w:val="3"/>
        </w:numPr>
      </w:pPr>
      <w:r>
        <w:t>DBMS 210</w:t>
      </w:r>
    </w:p>
    <w:p w:rsidR="005B4926" w:rsidRDefault="005B4926" w:rsidP="005B4926">
      <w:pPr>
        <w:pStyle w:val="ListParagraph"/>
        <w:numPr>
          <w:ilvl w:val="2"/>
          <w:numId w:val="3"/>
        </w:numPr>
      </w:pPr>
      <w:r>
        <w:t xml:space="preserve">DBMS 131 </w:t>
      </w:r>
      <w:r w:rsidR="00941D95">
        <w:t>1Z0-051 Oracle 11g Current Exam</w:t>
      </w:r>
    </w:p>
    <w:p w:rsidR="00034BD7" w:rsidRDefault="00034BD7" w:rsidP="00034BD7">
      <w:pPr>
        <w:pStyle w:val="ListParagraph"/>
        <w:numPr>
          <w:ilvl w:val="1"/>
          <w:numId w:val="3"/>
        </w:numPr>
      </w:pPr>
      <w:r>
        <w:t>DBMS 255</w:t>
      </w:r>
    </w:p>
    <w:p w:rsidR="005B4926" w:rsidRDefault="005B4926" w:rsidP="005B4926">
      <w:pPr>
        <w:pStyle w:val="ListParagraph"/>
        <w:numPr>
          <w:ilvl w:val="2"/>
          <w:numId w:val="3"/>
        </w:numPr>
      </w:pPr>
      <w:r>
        <w:t>DBMS 256</w:t>
      </w:r>
    </w:p>
    <w:p w:rsidR="00034BD7" w:rsidRDefault="00034BD7" w:rsidP="00034BD7">
      <w:pPr>
        <w:pStyle w:val="ListParagraph"/>
        <w:numPr>
          <w:ilvl w:val="0"/>
          <w:numId w:val="3"/>
        </w:numPr>
      </w:pPr>
      <w:r>
        <w:t>Administration</w:t>
      </w:r>
    </w:p>
    <w:p w:rsidR="00034BD7" w:rsidRDefault="00034BD7" w:rsidP="00034BD7">
      <w:pPr>
        <w:pStyle w:val="ListParagraph"/>
        <w:numPr>
          <w:ilvl w:val="1"/>
          <w:numId w:val="3"/>
        </w:numPr>
      </w:pPr>
      <w:r>
        <w:t>DBMS 150</w:t>
      </w:r>
    </w:p>
    <w:p w:rsidR="00034BD7" w:rsidRDefault="00034BD7" w:rsidP="005B4926">
      <w:pPr>
        <w:pStyle w:val="ListParagraph"/>
        <w:numPr>
          <w:ilvl w:val="2"/>
          <w:numId w:val="3"/>
        </w:numPr>
      </w:pPr>
      <w:r>
        <w:t>DBMS 151</w:t>
      </w:r>
    </w:p>
    <w:p w:rsidR="00034BD7" w:rsidRDefault="00034BD7" w:rsidP="00034BD7">
      <w:pPr>
        <w:pStyle w:val="ListParagraph"/>
        <w:numPr>
          <w:ilvl w:val="1"/>
          <w:numId w:val="3"/>
        </w:numPr>
      </w:pPr>
      <w:r>
        <w:t>DBMS 250</w:t>
      </w:r>
    </w:p>
    <w:p w:rsidR="005B4926" w:rsidRPr="00640785" w:rsidRDefault="005B4926" w:rsidP="005B4926">
      <w:pPr>
        <w:pStyle w:val="ListParagraph"/>
        <w:numPr>
          <w:ilvl w:val="2"/>
          <w:numId w:val="3"/>
        </w:numPr>
      </w:pPr>
      <w:r>
        <w:t>DBMS 251</w:t>
      </w:r>
    </w:p>
    <w:p w:rsidR="00640785" w:rsidRDefault="00640785" w:rsidP="0028751D"/>
    <w:p w:rsidR="00BB4442" w:rsidRDefault="00BB4442" w:rsidP="0028751D">
      <w:r w:rsidRPr="00BB4442">
        <w:rPr>
          <w:b/>
        </w:rPr>
        <w:t>Notes on AAS Degree:</w:t>
      </w:r>
      <w:r>
        <w:t xml:space="preserve"> </w:t>
      </w:r>
      <w:r w:rsidR="00AA5931">
        <w:t xml:space="preserve">Changed </w:t>
      </w:r>
      <w:r>
        <w:t xml:space="preserve">Selective III does require the student to either do an Internship or take the level 1 course in the other track. I like this idea as it offers the option to gain some exposure into the other track and I think this can be very beneficial.  </w:t>
      </w:r>
    </w:p>
    <w:p w:rsidR="00BB4442" w:rsidRDefault="00BB4442" w:rsidP="0028751D"/>
    <w:p w:rsidR="00BB4442" w:rsidRDefault="00A40AF3" w:rsidP="0028751D">
      <w:r w:rsidRPr="00A40AF3">
        <w:rPr>
          <w:b/>
        </w:rPr>
        <w:t>DBMS 110 Issues:</w:t>
      </w:r>
      <w:r>
        <w:t xml:space="preserve"> </w:t>
      </w:r>
      <w:r w:rsidR="00F02BB7">
        <w:t>As most of you know, we have had some problems with DBMS 110. INFM 109 was supposed to have been redeveloped (I believe that it will be this summer) with significantly more database content. Some Programs no longer have DBMS 110 as a program requirement so the goal was to move more database content to INFM 109. The</w:t>
      </w:r>
      <w:r w:rsidR="001E7B5F">
        <w:t>n</w:t>
      </w:r>
      <w:r w:rsidR="00F02BB7">
        <w:t xml:space="preserve"> DBMS 110 could begin at a slightly higher level. That hasn’t happened and I am not sure that the goal with INFM 109 is still the same. </w:t>
      </w:r>
    </w:p>
    <w:p w:rsidR="00F02BB7" w:rsidRDefault="00F02BB7" w:rsidP="0028751D">
      <w:r>
        <w:t xml:space="preserve">The other issue we have is the student’s ability to install SQL on their machines, particularly since most haven’t taken DBMS 120; where they learn how to do that! </w:t>
      </w:r>
    </w:p>
    <w:p w:rsidR="00F02BB7" w:rsidRDefault="00F02BB7" w:rsidP="0028751D">
      <w:r>
        <w:t xml:space="preserve">DBMS 110 should be a database fundamentals class that as a service course, contributes to the general education of all of the School’s students. I also believe that it should be based on Access or MySQL and not SQL Server. Again, since it is a service course, we need to realize that many companies use Access and/or MySQL and our students who are exposed to a database application on the job will probable see an Access application. Granted, our DBMS graduates will be dealing (we hope) with Enterprise DBMS’s but they will also see Access applications as will our other graduates. </w:t>
      </w:r>
    </w:p>
    <w:p w:rsidR="00F02BB7" w:rsidRDefault="00F02BB7" w:rsidP="0028751D">
      <w:r>
        <w:t>Just an FYI: The Indianapolis campus has not used the C4IT version of DBMS 110 in our F2F classes and have shared our course with other campuses</w:t>
      </w:r>
      <w:r w:rsidR="004B74EB">
        <w:t>. Until we get this resolved, we would be glad to share our course with any campus obviously for F2F use only.</w:t>
      </w:r>
    </w:p>
    <w:p w:rsidR="00CB4024" w:rsidRDefault="001E7B5F">
      <w:r>
        <w:rPr>
          <w:b/>
        </w:rPr>
        <w:lastRenderedPageBreak/>
        <w:t xml:space="preserve">DBMS 110 </w:t>
      </w:r>
      <w:r w:rsidR="00F02BB7" w:rsidRPr="004B74EB">
        <w:rPr>
          <w:b/>
        </w:rPr>
        <w:t>Conclusion:</w:t>
      </w:r>
      <w:r w:rsidR="00F02BB7">
        <w:t xml:space="preserve">  </w:t>
      </w:r>
      <w:r w:rsidR="004B74EB">
        <w:t xml:space="preserve">I think that we need to apply to C4IT to do a rework of the DBMS 110 course to create a database fundamentals course using Access and as much OER material as possible. The course needs to cover more of the basics and become a better service course to the other programs. </w:t>
      </w:r>
    </w:p>
    <w:p w:rsidR="00CB4024" w:rsidRPr="004B74EB" w:rsidRDefault="00CB4024">
      <w:pPr>
        <w:rPr>
          <w:b/>
        </w:rPr>
      </w:pPr>
    </w:p>
    <w:p w:rsidR="00CB4024" w:rsidRPr="004B74EB" w:rsidRDefault="004B74EB">
      <w:pPr>
        <w:rPr>
          <w:b/>
        </w:rPr>
      </w:pPr>
      <w:r w:rsidRPr="004B74EB">
        <w:rPr>
          <w:b/>
        </w:rPr>
        <w:t>Attachments:</w:t>
      </w:r>
    </w:p>
    <w:p w:rsidR="004B74EB" w:rsidRDefault="004B74EB" w:rsidP="004B74EB">
      <w:pPr>
        <w:pStyle w:val="ListParagraph"/>
        <w:numPr>
          <w:ilvl w:val="0"/>
          <w:numId w:val="4"/>
        </w:numPr>
      </w:pPr>
      <w:r>
        <w:t>NewT report on Database Program students by Regions</w:t>
      </w:r>
    </w:p>
    <w:p w:rsidR="00CB4024" w:rsidRDefault="004B74EB" w:rsidP="004A43FB">
      <w:pPr>
        <w:pStyle w:val="ListParagraph"/>
        <w:numPr>
          <w:ilvl w:val="0"/>
          <w:numId w:val="4"/>
        </w:numPr>
      </w:pPr>
      <w:r>
        <w:t>Spreadsheet with tabs on each of the degrees</w:t>
      </w:r>
    </w:p>
    <w:p w:rsidR="00CB4024" w:rsidRDefault="00CB4024"/>
    <w:p w:rsidR="00CB4024" w:rsidRDefault="00CB4024"/>
    <w:p w:rsidR="00CB4024" w:rsidRDefault="00CB4024"/>
    <w:p w:rsidR="00CB4024" w:rsidRDefault="00CB4024"/>
    <w:tbl>
      <w:tblPr>
        <w:tblStyle w:val="TableGrid"/>
        <w:tblW w:w="9355" w:type="dxa"/>
        <w:tblLook w:val="04A0" w:firstRow="1" w:lastRow="0" w:firstColumn="1" w:lastColumn="0" w:noHBand="0" w:noVBand="1"/>
      </w:tblPr>
      <w:tblGrid>
        <w:gridCol w:w="1558"/>
        <w:gridCol w:w="2847"/>
        <w:gridCol w:w="900"/>
        <w:gridCol w:w="4050"/>
      </w:tblGrid>
      <w:tr w:rsidR="00CB4024" w:rsidTr="00CB4024">
        <w:tc>
          <w:tcPr>
            <w:tcW w:w="1558" w:type="dxa"/>
          </w:tcPr>
          <w:p w:rsidR="00CB4024" w:rsidRDefault="00CB4024">
            <w:r>
              <w:t>Course</w:t>
            </w:r>
          </w:p>
        </w:tc>
        <w:tc>
          <w:tcPr>
            <w:tcW w:w="2847" w:type="dxa"/>
          </w:tcPr>
          <w:p w:rsidR="00CB4024" w:rsidRDefault="00CB4024">
            <w:r>
              <w:t>Description</w:t>
            </w:r>
          </w:p>
        </w:tc>
        <w:tc>
          <w:tcPr>
            <w:tcW w:w="900" w:type="dxa"/>
          </w:tcPr>
          <w:p w:rsidR="00CB4024" w:rsidRDefault="00CB4024">
            <w:r>
              <w:t>Health</w:t>
            </w:r>
          </w:p>
        </w:tc>
        <w:tc>
          <w:tcPr>
            <w:tcW w:w="4050" w:type="dxa"/>
          </w:tcPr>
          <w:p w:rsidR="00CB4024" w:rsidRDefault="00CB4024">
            <w:r>
              <w:t>Comments</w:t>
            </w:r>
          </w:p>
        </w:tc>
      </w:tr>
      <w:tr w:rsidR="00CB4024" w:rsidTr="00CB4024">
        <w:tc>
          <w:tcPr>
            <w:tcW w:w="1558" w:type="dxa"/>
          </w:tcPr>
          <w:p w:rsidR="00CB4024" w:rsidRDefault="00CB4024"/>
        </w:tc>
        <w:tc>
          <w:tcPr>
            <w:tcW w:w="2847" w:type="dxa"/>
          </w:tcPr>
          <w:p w:rsidR="00CB4024" w:rsidRDefault="00CB4024"/>
        </w:tc>
        <w:tc>
          <w:tcPr>
            <w:tcW w:w="900" w:type="dxa"/>
          </w:tcPr>
          <w:p w:rsidR="00CB4024" w:rsidRDefault="00CB4024"/>
        </w:tc>
        <w:tc>
          <w:tcPr>
            <w:tcW w:w="4050" w:type="dxa"/>
          </w:tcPr>
          <w:p w:rsidR="00CB4024" w:rsidRDefault="00CB4024"/>
        </w:tc>
      </w:tr>
      <w:tr w:rsidR="00CB4024" w:rsidTr="00CB4024">
        <w:tc>
          <w:tcPr>
            <w:tcW w:w="1558" w:type="dxa"/>
          </w:tcPr>
          <w:p w:rsidR="00CB4024" w:rsidRDefault="00CB4024">
            <w:r>
              <w:t>DBMS 110</w:t>
            </w:r>
          </w:p>
        </w:tc>
        <w:tc>
          <w:tcPr>
            <w:tcW w:w="2847" w:type="dxa"/>
          </w:tcPr>
          <w:p w:rsidR="00CB4024" w:rsidRDefault="00CB4024">
            <w:r>
              <w:t>Database Design</w:t>
            </w:r>
          </w:p>
        </w:tc>
        <w:tc>
          <w:tcPr>
            <w:tcW w:w="900" w:type="dxa"/>
          </w:tcPr>
          <w:p w:rsidR="00CB4024" w:rsidRDefault="00CB4024">
            <w:r>
              <w:t>Poor</w:t>
            </w:r>
          </w:p>
        </w:tc>
        <w:tc>
          <w:tcPr>
            <w:tcW w:w="4050" w:type="dxa"/>
          </w:tcPr>
          <w:p w:rsidR="00CB4024" w:rsidRDefault="00CB4024"/>
        </w:tc>
      </w:tr>
      <w:tr w:rsidR="00CB4024" w:rsidTr="00CB4024">
        <w:tc>
          <w:tcPr>
            <w:tcW w:w="1558" w:type="dxa"/>
          </w:tcPr>
          <w:p w:rsidR="00CB4024" w:rsidRDefault="00CB4024">
            <w:r>
              <w:t>DBMS 120</w:t>
            </w:r>
          </w:p>
        </w:tc>
        <w:tc>
          <w:tcPr>
            <w:tcW w:w="2847" w:type="dxa"/>
          </w:tcPr>
          <w:p w:rsidR="00CB4024" w:rsidRDefault="00CB4024">
            <w:r>
              <w:t>Database Server Installation</w:t>
            </w:r>
          </w:p>
        </w:tc>
        <w:tc>
          <w:tcPr>
            <w:tcW w:w="900" w:type="dxa"/>
          </w:tcPr>
          <w:p w:rsidR="00CB4024" w:rsidRDefault="00CB4024">
            <w:r>
              <w:t>Fair</w:t>
            </w:r>
          </w:p>
        </w:tc>
        <w:tc>
          <w:tcPr>
            <w:tcW w:w="4050" w:type="dxa"/>
          </w:tcPr>
          <w:p w:rsidR="00CB4024" w:rsidRDefault="00CB4024"/>
        </w:tc>
      </w:tr>
      <w:tr w:rsidR="00CB4024" w:rsidTr="00CB4024">
        <w:tc>
          <w:tcPr>
            <w:tcW w:w="1558" w:type="dxa"/>
          </w:tcPr>
          <w:p w:rsidR="00CB4024" w:rsidRDefault="00CB4024">
            <w:r>
              <w:t>DBMS 130</w:t>
            </w:r>
          </w:p>
        </w:tc>
        <w:tc>
          <w:tcPr>
            <w:tcW w:w="2847" w:type="dxa"/>
          </w:tcPr>
          <w:p w:rsidR="00CB4024" w:rsidRDefault="00CB4024">
            <w:r>
              <w:t>Management using SQL - MS</w:t>
            </w:r>
          </w:p>
        </w:tc>
        <w:tc>
          <w:tcPr>
            <w:tcW w:w="900" w:type="dxa"/>
          </w:tcPr>
          <w:p w:rsidR="00CB4024" w:rsidRDefault="00CB4024"/>
        </w:tc>
        <w:tc>
          <w:tcPr>
            <w:tcW w:w="4050" w:type="dxa"/>
          </w:tcPr>
          <w:p w:rsidR="00CB4024" w:rsidRDefault="00CB4024"/>
        </w:tc>
      </w:tr>
      <w:tr w:rsidR="00CB4024" w:rsidTr="00CB4024">
        <w:tc>
          <w:tcPr>
            <w:tcW w:w="1558" w:type="dxa"/>
          </w:tcPr>
          <w:p w:rsidR="00CB4024" w:rsidRDefault="00CB4024">
            <w:r>
              <w:t>DBMS 131</w:t>
            </w:r>
          </w:p>
        </w:tc>
        <w:tc>
          <w:tcPr>
            <w:tcW w:w="2847" w:type="dxa"/>
          </w:tcPr>
          <w:p w:rsidR="00CB4024" w:rsidRDefault="00CB4024" w:rsidP="00CB4024">
            <w:r>
              <w:t>WFD SQL</w:t>
            </w:r>
          </w:p>
        </w:tc>
        <w:tc>
          <w:tcPr>
            <w:tcW w:w="900" w:type="dxa"/>
          </w:tcPr>
          <w:p w:rsidR="00CB4024" w:rsidRDefault="00CB4024">
            <w:r>
              <w:t>OK</w:t>
            </w:r>
          </w:p>
        </w:tc>
        <w:tc>
          <w:tcPr>
            <w:tcW w:w="4050" w:type="dxa"/>
          </w:tcPr>
          <w:p w:rsidR="00CB4024" w:rsidRDefault="00CB4024"/>
        </w:tc>
      </w:tr>
      <w:tr w:rsidR="00CB4024" w:rsidTr="00CB4024">
        <w:tc>
          <w:tcPr>
            <w:tcW w:w="1558" w:type="dxa"/>
          </w:tcPr>
          <w:p w:rsidR="00CB4024" w:rsidRDefault="00CB4024">
            <w:r>
              <w:t>DBMS 150</w:t>
            </w:r>
          </w:p>
        </w:tc>
        <w:tc>
          <w:tcPr>
            <w:tcW w:w="2847" w:type="dxa"/>
          </w:tcPr>
          <w:p w:rsidR="00CB4024" w:rsidRDefault="00CB4024">
            <w:r>
              <w:t>Oracle Admin I</w:t>
            </w:r>
          </w:p>
        </w:tc>
        <w:tc>
          <w:tcPr>
            <w:tcW w:w="900" w:type="dxa"/>
          </w:tcPr>
          <w:p w:rsidR="00CB4024" w:rsidRDefault="00CB4024"/>
        </w:tc>
        <w:tc>
          <w:tcPr>
            <w:tcW w:w="4050" w:type="dxa"/>
          </w:tcPr>
          <w:p w:rsidR="00CB4024" w:rsidRDefault="00CB4024"/>
        </w:tc>
      </w:tr>
      <w:tr w:rsidR="00CB4024" w:rsidTr="00CB4024">
        <w:tc>
          <w:tcPr>
            <w:tcW w:w="1558" w:type="dxa"/>
          </w:tcPr>
          <w:p w:rsidR="00CB4024" w:rsidRDefault="00CB4024">
            <w:r>
              <w:t>DBMS 151</w:t>
            </w:r>
          </w:p>
        </w:tc>
        <w:tc>
          <w:tcPr>
            <w:tcW w:w="2847" w:type="dxa"/>
          </w:tcPr>
          <w:p w:rsidR="00CB4024" w:rsidRDefault="00CB4024">
            <w:r>
              <w:t>WFD Oracle Admin I</w:t>
            </w:r>
          </w:p>
        </w:tc>
        <w:tc>
          <w:tcPr>
            <w:tcW w:w="900" w:type="dxa"/>
          </w:tcPr>
          <w:p w:rsidR="00CB4024" w:rsidRDefault="00CB4024"/>
        </w:tc>
        <w:tc>
          <w:tcPr>
            <w:tcW w:w="4050" w:type="dxa"/>
          </w:tcPr>
          <w:p w:rsidR="00CB4024" w:rsidRDefault="00CB4024"/>
        </w:tc>
      </w:tr>
      <w:tr w:rsidR="00CB4024" w:rsidTr="00CB4024">
        <w:tc>
          <w:tcPr>
            <w:tcW w:w="1558" w:type="dxa"/>
          </w:tcPr>
          <w:p w:rsidR="00CB4024" w:rsidRDefault="004353E2">
            <w:r>
              <w:t>DBMS 210</w:t>
            </w:r>
          </w:p>
        </w:tc>
        <w:tc>
          <w:tcPr>
            <w:tcW w:w="2847" w:type="dxa"/>
          </w:tcPr>
          <w:p w:rsidR="00CB4024" w:rsidRDefault="004353E2">
            <w:r>
              <w:t>Database Design</w:t>
            </w:r>
            <w:r w:rsidR="003B74FB">
              <w:t xml:space="preserve"> Advanced using Access</w:t>
            </w:r>
          </w:p>
        </w:tc>
        <w:tc>
          <w:tcPr>
            <w:tcW w:w="900" w:type="dxa"/>
          </w:tcPr>
          <w:p w:rsidR="00CB4024" w:rsidRDefault="00CB4024"/>
        </w:tc>
        <w:tc>
          <w:tcPr>
            <w:tcW w:w="4050" w:type="dxa"/>
          </w:tcPr>
          <w:p w:rsidR="00CB4024" w:rsidRDefault="00CB4024"/>
        </w:tc>
      </w:tr>
      <w:tr w:rsidR="00CB4024" w:rsidTr="00CB4024">
        <w:tc>
          <w:tcPr>
            <w:tcW w:w="1558" w:type="dxa"/>
          </w:tcPr>
          <w:p w:rsidR="00CB4024" w:rsidRPr="0040542E" w:rsidRDefault="003B74FB">
            <w:pPr>
              <w:rPr>
                <w:strike/>
              </w:rPr>
            </w:pPr>
            <w:r w:rsidRPr="0040542E">
              <w:rPr>
                <w:strike/>
              </w:rPr>
              <w:t>DBMS 230</w:t>
            </w:r>
          </w:p>
        </w:tc>
        <w:tc>
          <w:tcPr>
            <w:tcW w:w="2847" w:type="dxa"/>
          </w:tcPr>
          <w:p w:rsidR="00CB4024" w:rsidRPr="0040542E" w:rsidRDefault="003B74FB">
            <w:pPr>
              <w:rPr>
                <w:strike/>
              </w:rPr>
            </w:pPr>
            <w:r w:rsidRPr="0040542E">
              <w:rPr>
                <w:strike/>
              </w:rPr>
              <w:t>SQL Server Dev</w:t>
            </w:r>
          </w:p>
        </w:tc>
        <w:tc>
          <w:tcPr>
            <w:tcW w:w="900" w:type="dxa"/>
          </w:tcPr>
          <w:p w:rsidR="00CB4024" w:rsidRDefault="00CB4024"/>
        </w:tc>
        <w:tc>
          <w:tcPr>
            <w:tcW w:w="4050" w:type="dxa"/>
          </w:tcPr>
          <w:p w:rsidR="00CB4024" w:rsidRDefault="00CB4024"/>
        </w:tc>
      </w:tr>
      <w:tr w:rsidR="00CB4024" w:rsidTr="00CB4024">
        <w:tc>
          <w:tcPr>
            <w:tcW w:w="1558" w:type="dxa"/>
          </w:tcPr>
          <w:p w:rsidR="00CB4024" w:rsidRPr="0040542E" w:rsidRDefault="003B74FB">
            <w:pPr>
              <w:rPr>
                <w:strike/>
              </w:rPr>
            </w:pPr>
            <w:r w:rsidRPr="0040542E">
              <w:rPr>
                <w:strike/>
              </w:rPr>
              <w:t xml:space="preserve">DBMS 231 </w:t>
            </w:r>
          </w:p>
        </w:tc>
        <w:tc>
          <w:tcPr>
            <w:tcW w:w="2847" w:type="dxa"/>
          </w:tcPr>
          <w:p w:rsidR="00CB4024" w:rsidRPr="0040542E" w:rsidRDefault="003B74FB">
            <w:pPr>
              <w:rPr>
                <w:strike/>
              </w:rPr>
            </w:pPr>
            <w:r w:rsidRPr="0040542E">
              <w:rPr>
                <w:strike/>
              </w:rPr>
              <w:t>WFD SQL Server Dev</w:t>
            </w:r>
          </w:p>
        </w:tc>
        <w:tc>
          <w:tcPr>
            <w:tcW w:w="900" w:type="dxa"/>
          </w:tcPr>
          <w:p w:rsidR="00CB4024" w:rsidRDefault="00CB4024"/>
        </w:tc>
        <w:tc>
          <w:tcPr>
            <w:tcW w:w="4050" w:type="dxa"/>
          </w:tcPr>
          <w:p w:rsidR="00CB4024" w:rsidRDefault="00CB4024"/>
        </w:tc>
      </w:tr>
      <w:tr w:rsidR="00CB4024" w:rsidTr="00CB4024">
        <w:tc>
          <w:tcPr>
            <w:tcW w:w="1558" w:type="dxa"/>
          </w:tcPr>
          <w:p w:rsidR="00CB4024" w:rsidRPr="0040542E" w:rsidRDefault="000E1B52">
            <w:pPr>
              <w:rPr>
                <w:strike/>
              </w:rPr>
            </w:pPr>
            <w:r w:rsidRPr="0040542E">
              <w:rPr>
                <w:strike/>
              </w:rPr>
              <w:t>DBMS 240</w:t>
            </w:r>
          </w:p>
        </w:tc>
        <w:tc>
          <w:tcPr>
            <w:tcW w:w="2847" w:type="dxa"/>
          </w:tcPr>
          <w:p w:rsidR="00CB4024" w:rsidRPr="0040542E" w:rsidRDefault="000E1B52">
            <w:pPr>
              <w:rPr>
                <w:strike/>
              </w:rPr>
            </w:pPr>
            <w:r w:rsidRPr="0040542E">
              <w:rPr>
                <w:strike/>
              </w:rPr>
              <w:t>MS SQL DB Admin</w:t>
            </w:r>
          </w:p>
        </w:tc>
        <w:tc>
          <w:tcPr>
            <w:tcW w:w="900" w:type="dxa"/>
          </w:tcPr>
          <w:p w:rsidR="00CB4024" w:rsidRDefault="00CB4024"/>
        </w:tc>
        <w:tc>
          <w:tcPr>
            <w:tcW w:w="4050" w:type="dxa"/>
          </w:tcPr>
          <w:p w:rsidR="00CB4024" w:rsidRDefault="00CB4024"/>
        </w:tc>
      </w:tr>
      <w:tr w:rsidR="000440A5" w:rsidTr="00CB4024">
        <w:tc>
          <w:tcPr>
            <w:tcW w:w="1558" w:type="dxa"/>
          </w:tcPr>
          <w:p w:rsidR="000440A5" w:rsidRPr="0040542E" w:rsidRDefault="000440A5">
            <w:pPr>
              <w:rPr>
                <w:strike/>
              </w:rPr>
            </w:pPr>
            <w:r w:rsidRPr="0040542E">
              <w:rPr>
                <w:strike/>
              </w:rPr>
              <w:t>DBMS 241</w:t>
            </w:r>
          </w:p>
        </w:tc>
        <w:tc>
          <w:tcPr>
            <w:tcW w:w="2847" w:type="dxa"/>
          </w:tcPr>
          <w:p w:rsidR="000440A5" w:rsidRPr="0040542E" w:rsidRDefault="000440A5">
            <w:pPr>
              <w:rPr>
                <w:strike/>
              </w:rPr>
            </w:pPr>
            <w:r w:rsidRPr="0040542E">
              <w:rPr>
                <w:strike/>
              </w:rPr>
              <w:t>WFD SQL DB Admin 2012</w:t>
            </w:r>
          </w:p>
        </w:tc>
        <w:tc>
          <w:tcPr>
            <w:tcW w:w="900" w:type="dxa"/>
          </w:tcPr>
          <w:p w:rsidR="000440A5" w:rsidRDefault="000440A5"/>
        </w:tc>
        <w:tc>
          <w:tcPr>
            <w:tcW w:w="4050" w:type="dxa"/>
          </w:tcPr>
          <w:p w:rsidR="000440A5" w:rsidRDefault="000440A5"/>
        </w:tc>
      </w:tr>
      <w:tr w:rsidR="000E1B52" w:rsidTr="00CB4024">
        <w:tc>
          <w:tcPr>
            <w:tcW w:w="1558" w:type="dxa"/>
          </w:tcPr>
          <w:p w:rsidR="000E1B52" w:rsidRDefault="000E1B52">
            <w:r>
              <w:t>DBMS 250</w:t>
            </w:r>
          </w:p>
        </w:tc>
        <w:tc>
          <w:tcPr>
            <w:tcW w:w="2847" w:type="dxa"/>
          </w:tcPr>
          <w:p w:rsidR="000E1B52" w:rsidRDefault="000E1B52">
            <w:r>
              <w:t>Oracle DB Amin II</w:t>
            </w:r>
          </w:p>
        </w:tc>
        <w:tc>
          <w:tcPr>
            <w:tcW w:w="900" w:type="dxa"/>
          </w:tcPr>
          <w:p w:rsidR="000E1B52" w:rsidRDefault="000E1B52"/>
        </w:tc>
        <w:tc>
          <w:tcPr>
            <w:tcW w:w="4050" w:type="dxa"/>
          </w:tcPr>
          <w:p w:rsidR="000E1B52" w:rsidRDefault="000E1B52"/>
        </w:tc>
      </w:tr>
      <w:tr w:rsidR="000E1B52" w:rsidTr="00CB4024">
        <w:tc>
          <w:tcPr>
            <w:tcW w:w="1558" w:type="dxa"/>
          </w:tcPr>
          <w:p w:rsidR="000E1B52" w:rsidRDefault="000E1B52">
            <w:r>
              <w:t>DBMS 251</w:t>
            </w:r>
          </w:p>
        </w:tc>
        <w:tc>
          <w:tcPr>
            <w:tcW w:w="2847" w:type="dxa"/>
          </w:tcPr>
          <w:p w:rsidR="000E1B52" w:rsidRDefault="000E1B52">
            <w:r>
              <w:t>WFD Oracle Admin II</w:t>
            </w:r>
          </w:p>
        </w:tc>
        <w:tc>
          <w:tcPr>
            <w:tcW w:w="900" w:type="dxa"/>
          </w:tcPr>
          <w:p w:rsidR="000E1B52" w:rsidRDefault="000E1B52"/>
        </w:tc>
        <w:tc>
          <w:tcPr>
            <w:tcW w:w="4050" w:type="dxa"/>
          </w:tcPr>
          <w:p w:rsidR="000E1B52" w:rsidRDefault="000E1B52"/>
        </w:tc>
      </w:tr>
      <w:tr w:rsidR="000E1B52" w:rsidTr="00CB4024">
        <w:tc>
          <w:tcPr>
            <w:tcW w:w="1558" w:type="dxa"/>
          </w:tcPr>
          <w:p w:rsidR="000E1B52" w:rsidRDefault="000E1B52">
            <w:r>
              <w:t>DBMS 255</w:t>
            </w:r>
          </w:p>
        </w:tc>
        <w:tc>
          <w:tcPr>
            <w:tcW w:w="2847" w:type="dxa"/>
          </w:tcPr>
          <w:p w:rsidR="000E1B52" w:rsidRDefault="000E1B52">
            <w:r>
              <w:t>Oracle DB Dev</w:t>
            </w:r>
          </w:p>
        </w:tc>
        <w:tc>
          <w:tcPr>
            <w:tcW w:w="900" w:type="dxa"/>
          </w:tcPr>
          <w:p w:rsidR="000E1B52" w:rsidRDefault="000E1B52">
            <w:r>
              <w:t>Good</w:t>
            </w:r>
          </w:p>
        </w:tc>
        <w:tc>
          <w:tcPr>
            <w:tcW w:w="4050" w:type="dxa"/>
          </w:tcPr>
          <w:p w:rsidR="000E1B52" w:rsidRDefault="000E1B52"/>
        </w:tc>
      </w:tr>
      <w:tr w:rsidR="000E1B52" w:rsidTr="00CB4024">
        <w:tc>
          <w:tcPr>
            <w:tcW w:w="1558" w:type="dxa"/>
          </w:tcPr>
          <w:p w:rsidR="000E1B52" w:rsidRDefault="000E1B52">
            <w:r>
              <w:t>DBMS 256</w:t>
            </w:r>
          </w:p>
        </w:tc>
        <w:tc>
          <w:tcPr>
            <w:tcW w:w="2847" w:type="dxa"/>
          </w:tcPr>
          <w:p w:rsidR="000E1B52" w:rsidRDefault="000E1B52">
            <w:r>
              <w:t>WFD Oracle Application Express</w:t>
            </w:r>
          </w:p>
        </w:tc>
        <w:tc>
          <w:tcPr>
            <w:tcW w:w="900" w:type="dxa"/>
          </w:tcPr>
          <w:p w:rsidR="000E1B52" w:rsidRDefault="000E1B52"/>
        </w:tc>
        <w:tc>
          <w:tcPr>
            <w:tcW w:w="4050" w:type="dxa"/>
          </w:tcPr>
          <w:p w:rsidR="000E1B52" w:rsidRDefault="000E1B52"/>
        </w:tc>
      </w:tr>
    </w:tbl>
    <w:p w:rsidR="00CB4024" w:rsidRDefault="00CB4024"/>
    <w:p w:rsidR="00CB4024" w:rsidRDefault="00CB4024"/>
    <w:p w:rsidR="001E6F74" w:rsidRDefault="001E6F74"/>
    <w:p w:rsidR="001E6F74" w:rsidRDefault="001E6F74">
      <w:r>
        <w:br w:type="page"/>
      </w:r>
    </w:p>
    <w:p w:rsidR="001E6F74" w:rsidRDefault="001E6F74">
      <w:r>
        <w:lastRenderedPageBreak/>
        <w:t>August 25</w:t>
      </w:r>
      <w:r w:rsidRPr="001E6F74">
        <w:rPr>
          <w:vertAlign w:val="superscript"/>
        </w:rPr>
        <w:t>th</w:t>
      </w:r>
      <w:r>
        <w:t>, 2017</w:t>
      </w:r>
    </w:p>
    <w:p w:rsidR="001E6F74" w:rsidRPr="001E6F74" w:rsidRDefault="001E6F74" w:rsidP="001E6F74">
      <w:pPr>
        <w:jc w:val="center"/>
        <w:rPr>
          <w:b/>
          <w:sz w:val="36"/>
          <w:szCs w:val="36"/>
        </w:rPr>
      </w:pPr>
      <w:r w:rsidRPr="001E6F74">
        <w:rPr>
          <w:b/>
          <w:sz w:val="36"/>
          <w:szCs w:val="36"/>
        </w:rPr>
        <w:t>Agenda for Database Statewide Curriculum Committee</w:t>
      </w:r>
    </w:p>
    <w:p w:rsidR="001E6F74" w:rsidRDefault="001E6F74"/>
    <w:p w:rsidR="001E6F74" w:rsidRDefault="001E6F74">
      <w:r>
        <w:t>Attachments:</w:t>
      </w:r>
    </w:p>
    <w:p w:rsidR="001E6F74" w:rsidRDefault="001E6F74" w:rsidP="00F51152">
      <w:pPr>
        <w:pStyle w:val="ListParagraph"/>
        <w:numPr>
          <w:ilvl w:val="0"/>
          <w:numId w:val="6"/>
        </w:numPr>
      </w:pPr>
      <w:r>
        <w:t xml:space="preserve">Latest DBMS Program Enrollment by Region </w:t>
      </w:r>
      <w:r w:rsidR="00AE4E49">
        <w:t>and Admitted Term</w:t>
      </w:r>
      <w:r w:rsidR="005720AF">
        <w:t xml:space="preserve"> </w:t>
      </w:r>
      <w:r>
        <w:t xml:space="preserve">(Ok, NewT doesn’t do Campuses!) </w:t>
      </w:r>
    </w:p>
    <w:p w:rsidR="001E6F74" w:rsidRDefault="00AE4E49" w:rsidP="00F51152">
      <w:pPr>
        <w:pStyle w:val="ListParagraph"/>
        <w:numPr>
          <w:ilvl w:val="0"/>
          <w:numId w:val="6"/>
        </w:numPr>
      </w:pPr>
      <w:r>
        <w:t>DBMS Course seat counts by Class Region and Term</w:t>
      </w:r>
    </w:p>
    <w:p w:rsidR="005720AF" w:rsidRDefault="005720AF" w:rsidP="00F51152">
      <w:pPr>
        <w:pStyle w:val="ListParagraph"/>
        <w:numPr>
          <w:ilvl w:val="0"/>
          <w:numId w:val="6"/>
        </w:numPr>
      </w:pPr>
      <w:r>
        <w:t>DBMS Majors by Code and Region</w:t>
      </w:r>
    </w:p>
    <w:p w:rsidR="00AE4E49" w:rsidRDefault="00AE4E49" w:rsidP="00AE4E49"/>
    <w:p w:rsidR="00AE4E49" w:rsidRDefault="00AE4E49" w:rsidP="00AE4E49">
      <w:r>
        <w:t xml:space="preserve">From these reports, we can see some significant trends and concerns. </w:t>
      </w:r>
    </w:p>
    <w:p w:rsidR="005720AF" w:rsidRDefault="005720AF" w:rsidP="00AE4E49"/>
    <w:p w:rsidR="005720AF" w:rsidRDefault="005720AF" w:rsidP="00AE4E49">
      <w:r w:rsidRPr="005720AF">
        <w:rPr>
          <w:b/>
        </w:rPr>
        <w:t>Question 1</w:t>
      </w:r>
      <w:r>
        <w:t xml:space="preserve">: Indianapolis has never had a code for a DBMS AS degree and therefore we don’t have any. Do any of the campuses have any DBMS AS students? </w:t>
      </w:r>
    </w:p>
    <w:p w:rsidR="005720AF" w:rsidRDefault="005720AF" w:rsidP="00AE4E49">
      <w:r w:rsidRPr="005720AF">
        <w:rPr>
          <w:b/>
          <w:color w:val="FF0000"/>
        </w:rPr>
        <w:t>Vote item 1</w:t>
      </w:r>
      <w:r>
        <w:t xml:space="preserve">: </w:t>
      </w:r>
      <w:r w:rsidR="00EA3312">
        <w:t>Should we</w:t>
      </w:r>
      <w:r>
        <w:t xml:space="preserve"> eliminate the DBMS AS degree option from the Program. Not only do we have none, or few, an AS student would be better served academically in either the Informatics or Computer Science AS or TSAP degrees. </w:t>
      </w:r>
      <w:r w:rsidR="008F793C">
        <w:t>I am in favor of this item.</w:t>
      </w:r>
    </w:p>
    <w:p w:rsidR="00CB34F6" w:rsidRDefault="00F51152" w:rsidP="00AE4E49">
      <w:r w:rsidRPr="00EA3312">
        <w:rPr>
          <w:b/>
        </w:rPr>
        <w:t>Question 2</w:t>
      </w:r>
      <w:r>
        <w:t xml:space="preserve">: Several people, including myself, questioned at the summer conference call if we should eliminate the Administration option. It was discussed that most true DBA’s migrate from the Server Admin world and that was certainly true at my old company. I have not counselled one student who thought they wanted to be a DBA when in fact they wanted to be a database developer. </w:t>
      </w:r>
    </w:p>
    <w:p w:rsidR="00F51152" w:rsidRDefault="00F51152" w:rsidP="00AE4E49">
      <w:r>
        <w:t>The problem is that per the third report, we do have a significant number of DBMS Admin CT students. My concern is that per report 2, they aren’t taking classes and there is a question about pathways to graduation. We aren’t offering the classes they need to graduate and when we try, we cannot get the nu</w:t>
      </w:r>
      <w:r w:rsidR="00EA3312">
        <w:t xml:space="preserve">mbers needed to run the classes, i.e. DBMS 240 and DBMS 250. </w:t>
      </w:r>
    </w:p>
    <w:p w:rsidR="00EA3312" w:rsidRDefault="00EA3312" w:rsidP="00AE4E49">
      <w:r>
        <w:t>All DBMS students would take DBMS 150 which is an ADMIN course so they would get a taste of it.</w:t>
      </w:r>
    </w:p>
    <w:p w:rsidR="00EA3312" w:rsidRDefault="00EA3312" w:rsidP="00AE4E49">
      <w:r w:rsidRPr="00EA3312">
        <w:rPr>
          <w:b/>
          <w:color w:val="FF0000"/>
        </w:rPr>
        <w:t xml:space="preserve">Vote Item 2: </w:t>
      </w:r>
      <w:r>
        <w:t xml:space="preserve">Should we eliminate the Admin track? </w:t>
      </w:r>
      <w:r w:rsidR="00C95CCD">
        <w:t>This also was discussed during the summer session. It</w:t>
      </w:r>
      <w:r>
        <w:t xml:space="preserve"> would help us cut down on the number of course offerings that we have to develop, mentor and support. It would also help eliminate confusion on the part of students and advisors as to exactly what the student was taking. </w:t>
      </w:r>
      <w:r w:rsidR="008F793C">
        <w:t xml:space="preserve">I am not sure how I feel about this as it impacts far more of our students that any other campus. There might be some short-term pain but I am leaning towards favoring this for the long-term gain. </w:t>
      </w:r>
    </w:p>
    <w:p w:rsidR="00C95CCD" w:rsidRDefault="00C95CCD" w:rsidP="00AE4E49"/>
    <w:p w:rsidR="00C95CCD" w:rsidRDefault="00C95CCD" w:rsidP="00AE4E49"/>
    <w:p w:rsidR="008F793C" w:rsidRDefault="008F793C" w:rsidP="00AE4E49"/>
    <w:p w:rsidR="00EA3312" w:rsidRDefault="00EA3312" w:rsidP="00AE4E49"/>
    <w:p w:rsidR="00F51152" w:rsidRDefault="00F51152" w:rsidP="00AE4E49"/>
    <w:p w:rsidR="00F51152" w:rsidRDefault="00F51152" w:rsidP="00AE4E49"/>
    <w:p w:rsidR="001E6F74" w:rsidRDefault="001E6F74">
      <w:r>
        <w:tab/>
      </w:r>
    </w:p>
    <w:sectPr w:rsidR="001E6F7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086F" w:rsidRDefault="00D2086F" w:rsidP="00B0172A">
      <w:pPr>
        <w:spacing w:after="0" w:line="240" w:lineRule="auto"/>
      </w:pPr>
      <w:r>
        <w:separator/>
      </w:r>
    </w:p>
  </w:endnote>
  <w:endnote w:type="continuationSeparator" w:id="0">
    <w:p w:rsidR="00D2086F" w:rsidRDefault="00D2086F" w:rsidP="00B017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086F" w:rsidRDefault="00D2086F" w:rsidP="00B0172A">
      <w:pPr>
        <w:spacing w:after="0" w:line="240" w:lineRule="auto"/>
      </w:pPr>
      <w:r>
        <w:separator/>
      </w:r>
    </w:p>
  </w:footnote>
  <w:footnote w:type="continuationSeparator" w:id="0">
    <w:p w:rsidR="00D2086F" w:rsidRDefault="00D2086F" w:rsidP="00B017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10470"/>
    <w:multiLevelType w:val="hybridMultilevel"/>
    <w:tmpl w:val="D0BAE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91FD3"/>
    <w:multiLevelType w:val="hybridMultilevel"/>
    <w:tmpl w:val="1B1679CA"/>
    <w:lvl w:ilvl="0" w:tplc="0409000F">
      <w:start w:val="1"/>
      <w:numFmt w:val="decimal"/>
      <w:lvlText w:val="%1."/>
      <w:lvlJc w:val="left"/>
      <w:pPr>
        <w:ind w:left="1446" w:hanging="360"/>
      </w:pPr>
      <w:rPr>
        <w:rFont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 w15:restartNumberingAfterBreak="0">
    <w:nsid w:val="17170A57"/>
    <w:multiLevelType w:val="hybridMultilevel"/>
    <w:tmpl w:val="C87CEAD8"/>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 w15:restartNumberingAfterBreak="0">
    <w:nsid w:val="307A6E13"/>
    <w:multiLevelType w:val="hybridMultilevel"/>
    <w:tmpl w:val="8BB41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567943"/>
    <w:multiLevelType w:val="hybridMultilevel"/>
    <w:tmpl w:val="C9C07EF8"/>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5" w15:restartNumberingAfterBreak="0">
    <w:nsid w:val="43055DDB"/>
    <w:multiLevelType w:val="hybridMultilevel"/>
    <w:tmpl w:val="C1624528"/>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num w:numId="1">
    <w:abstractNumId w:val="3"/>
  </w:num>
  <w:num w:numId="2">
    <w:abstractNumId w:val="5"/>
  </w:num>
  <w:num w:numId="3">
    <w:abstractNumId w:val="0"/>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231"/>
    <w:rsid w:val="00034BD7"/>
    <w:rsid w:val="000440A5"/>
    <w:rsid w:val="000460D1"/>
    <w:rsid w:val="000965F6"/>
    <w:rsid w:val="000E1B52"/>
    <w:rsid w:val="00130D8D"/>
    <w:rsid w:val="001D5805"/>
    <w:rsid w:val="001E6001"/>
    <w:rsid w:val="001E6F74"/>
    <w:rsid w:val="001E7B5F"/>
    <w:rsid w:val="00231097"/>
    <w:rsid w:val="0028751D"/>
    <w:rsid w:val="002C09EF"/>
    <w:rsid w:val="002E5959"/>
    <w:rsid w:val="003B74FB"/>
    <w:rsid w:val="003D481B"/>
    <w:rsid w:val="0040542E"/>
    <w:rsid w:val="004353E2"/>
    <w:rsid w:val="0044168A"/>
    <w:rsid w:val="00452BFE"/>
    <w:rsid w:val="0045536B"/>
    <w:rsid w:val="004B1817"/>
    <w:rsid w:val="004B5730"/>
    <w:rsid w:val="004B74EB"/>
    <w:rsid w:val="005720AF"/>
    <w:rsid w:val="00587B6F"/>
    <w:rsid w:val="005B4926"/>
    <w:rsid w:val="005E591B"/>
    <w:rsid w:val="00640785"/>
    <w:rsid w:val="006E12A0"/>
    <w:rsid w:val="00706260"/>
    <w:rsid w:val="007937D3"/>
    <w:rsid w:val="007B4EEC"/>
    <w:rsid w:val="007E1DA6"/>
    <w:rsid w:val="007F5D1F"/>
    <w:rsid w:val="008A01EB"/>
    <w:rsid w:val="008F793C"/>
    <w:rsid w:val="00916B2A"/>
    <w:rsid w:val="00941D95"/>
    <w:rsid w:val="009445FA"/>
    <w:rsid w:val="00954231"/>
    <w:rsid w:val="00974883"/>
    <w:rsid w:val="00987208"/>
    <w:rsid w:val="00A40AF3"/>
    <w:rsid w:val="00A50AEF"/>
    <w:rsid w:val="00AA5931"/>
    <w:rsid w:val="00AE4E49"/>
    <w:rsid w:val="00B0172A"/>
    <w:rsid w:val="00B100A0"/>
    <w:rsid w:val="00BB4442"/>
    <w:rsid w:val="00C95CCD"/>
    <w:rsid w:val="00CB34F6"/>
    <w:rsid w:val="00CB4024"/>
    <w:rsid w:val="00CC6303"/>
    <w:rsid w:val="00D2086F"/>
    <w:rsid w:val="00E96D53"/>
    <w:rsid w:val="00EA3312"/>
    <w:rsid w:val="00EC19BF"/>
    <w:rsid w:val="00F00E8F"/>
    <w:rsid w:val="00F02BB7"/>
    <w:rsid w:val="00F40E93"/>
    <w:rsid w:val="00F51152"/>
    <w:rsid w:val="00FF1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025F6"/>
  <w15:chartTrackingRefBased/>
  <w15:docId w15:val="{9CC28B88-95BB-4544-B7F2-9EE2F0C2B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B40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7B6F"/>
    <w:pPr>
      <w:ind w:left="720"/>
      <w:contextualSpacing/>
    </w:pPr>
  </w:style>
  <w:style w:type="paragraph" w:styleId="Header">
    <w:name w:val="header"/>
    <w:basedOn w:val="Normal"/>
    <w:link w:val="HeaderChar"/>
    <w:uiPriority w:val="99"/>
    <w:unhideWhenUsed/>
    <w:rsid w:val="00B017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72A"/>
  </w:style>
  <w:style w:type="paragraph" w:styleId="Footer">
    <w:name w:val="footer"/>
    <w:basedOn w:val="Normal"/>
    <w:link w:val="FooterChar"/>
    <w:uiPriority w:val="99"/>
    <w:unhideWhenUsed/>
    <w:rsid w:val="00B017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7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93758">
      <w:bodyDiv w:val="1"/>
      <w:marLeft w:val="0"/>
      <w:marRight w:val="0"/>
      <w:marTop w:val="0"/>
      <w:marBottom w:val="0"/>
      <w:divBdr>
        <w:top w:val="none" w:sz="0" w:space="0" w:color="auto"/>
        <w:left w:val="none" w:sz="0" w:space="0" w:color="auto"/>
        <w:bottom w:val="none" w:sz="0" w:space="0" w:color="auto"/>
        <w:right w:val="none" w:sz="0" w:space="0" w:color="auto"/>
      </w:divBdr>
      <w:divsChild>
        <w:div w:id="1546943665">
          <w:marLeft w:val="0"/>
          <w:marRight w:val="0"/>
          <w:marTop w:val="0"/>
          <w:marBottom w:val="0"/>
          <w:divBdr>
            <w:top w:val="none" w:sz="0" w:space="0" w:color="auto"/>
            <w:left w:val="none" w:sz="0" w:space="0" w:color="auto"/>
            <w:bottom w:val="none" w:sz="0" w:space="0" w:color="auto"/>
            <w:right w:val="none" w:sz="0" w:space="0" w:color="auto"/>
          </w:divBdr>
        </w:div>
        <w:div w:id="1140465566">
          <w:marLeft w:val="0"/>
          <w:marRight w:val="0"/>
          <w:marTop w:val="0"/>
          <w:marBottom w:val="0"/>
          <w:divBdr>
            <w:top w:val="none" w:sz="0" w:space="0" w:color="auto"/>
            <w:left w:val="none" w:sz="0" w:space="0" w:color="auto"/>
            <w:bottom w:val="none" w:sz="0" w:space="0" w:color="auto"/>
            <w:right w:val="none" w:sz="0" w:space="0" w:color="auto"/>
          </w:divBdr>
        </w:div>
        <w:div w:id="1976061633">
          <w:marLeft w:val="0"/>
          <w:marRight w:val="0"/>
          <w:marTop w:val="0"/>
          <w:marBottom w:val="0"/>
          <w:divBdr>
            <w:top w:val="none" w:sz="0" w:space="0" w:color="auto"/>
            <w:left w:val="none" w:sz="0" w:space="0" w:color="auto"/>
            <w:bottom w:val="none" w:sz="0" w:space="0" w:color="auto"/>
            <w:right w:val="none" w:sz="0" w:space="0" w:color="auto"/>
          </w:divBdr>
        </w:div>
        <w:div w:id="1866938496">
          <w:marLeft w:val="0"/>
          <w:marRight w:val="0"/>
          <w:marTop w:val="0"/>
          <w:marBottom w:val="0"/>
          <w:divBdr>
            <w:top w:val="none" w:sz="0" w:space="0" w:color="auto"/>
            <w:left w:val="none" w:sz="0" w:space="0" w:color="auto"/>
            <w:bottom w:val="none" w:sz="0" w:space="0" w:color="auto"/>
            <w:right w:val="none" w:sz="0" w:space="0" w:color="auto"/>
          </w:divBdr>
        </w:div>
        <w:div w:id="841745656">
          <w:marLeft w:val="0"/>
          <w:marRight w:val="0"/>
          <w:marTop w:val="0"/>
          <w:marBottom w:val="0"/>
          <w:divBdr>
            <w:top w:val="none" w:sz="0" w:space="0" w:color="auto"/>
            <w:left w:val="none" w:sz="0" w:space="0" w:color="auto"/>
            <w:bottom w:val="none" w:sz="0" w:space="0" w:color="auto"/>
            <w:right w:val="none" w:sz="0" w:space="0" w:color="auto"/>
          </w:divBdr>
        </w:div>
        <w:div w:id="447890330">
          <w:marLeft w:val="0"/>
          <w:marRight w:val="0"/>
          <w:marTop w:val="0"/>
          <w:marBottom w:val="0"/>
          <w:divBdr>
            <w:top w:val="none" w:sz="0" w:space="0" w:color="auto"/>
            <w:left w:val="none" w:sz="0" w:space="0" w:color="auto"/>
            <w:bottom w:val="none" w:sz="0" w:space="0" w:color="auto"/>
            <w:right w:val="none" w:sz="0" w:space="0" w:color="auto"/>
          </w:divBdr>
        </w:div>
        <w:div w:id="1959413823">
          <w:marLeft w:val="0"/>
          <w:marRight w:val="0"/>
          <w:marTop w:val="0"/>
          <w:marBottom w:val="0"/>
          <w:divBdr>
            <w:top w:val="none" w:sz="0" w:space="0" w:color="auto"/>
            <w:left w:val="none" w:sz="0" w:space="0" w:color="auto"/>
            <w:bottom w:val="none" w:sz="0" w:space="0" w:color="auto"/>
            <w:right w:val="none" w:sz="0" w:space="0" w:color="auto"/>
          </w:divBdr>
        </w:div>
        <w:div w:id="595480233">
          <w:marLeft w:val="0"/>
          <w:marRight w:val="0"/>
          <w:marTop w:val="0"/>
          <w:marBottom w:val="0"/>
          <w:divBdr>
            <w:top w:val="none" w:sz="0" w:space="0" w:color="auto"/>
            <w:left w:val="none" w:sz="0" w:space="0" w:color="auto"/>
            <w:bottom w:val="none" w:sz="0" w:space="0" w:color="auto"/>
            <w:right w:val="none" w:sz="0" w:space="0" w:color="auto"/>
          </w:divBdr>
        </w:div>
        <w:div w:id="1370766600">
          <w:marLeft w:val="0"/>
          <w:marRight w:val="0"/>
          <w:marTop w:val="0"/>
          <w:marBottom w:val="0"/>
          <w:divBdr>
            <w:top w:val="none" w:sz="0" w:space="0" w:color="auto"/>
            <w:left w:val="none" w:sz="0" w:space="0" w:color="auto"/>
            <w:bottom w:val="none" w:sz="0" w:space="0" w:color="auto"/>
            <w:right w:val="none" w:sz="0" w:space="0" w:color="auto"/>
          </w:divBdr>
        </w:div>
        <w:div w:id="2094694118">
          <w:marLeft w:val="0"/>
          <w:marRight w:val="0"/>
          <w:marTop w:val="0"/>
          <w:marBottom w:val="0"/>
          <w:divBdr>
            <w:top w:val="none" w:sz="0" w:space="0" w:color="auto"/>
            <w:left w:val="none" w:sz="0" w:space="0" w:color="auto"/>
            <w:bottom w:val="none" w:sz="0" w:space="0" w:color="auto"/>
            <w:right w:val="none" w:sz="0" w:space="0" w:color="auto"/>
          </w:divBdr>
        </w:div>
        <w:div w:id="1536041398">
          <w:marLeft w:val="0"/>
          <w:marRight w:val="0"/>
          <w:marTop w:val="0"/>
          <w:marBottom w:val="0"/>
          <w:divBdr>
            <w:top w:val="none" w:sz="0" w:space="0" w:color="auto"/>
            <w:left w:val="none" w:sz="0" w:space="0" w:color="auto"/>
            <w:bottom w:val="none" w:sz="0" w:space="0" w:color="auto"/>
            <w:right w:val="none" w:sz="0" w:space="0" w:color="auto"/>
          </w:divBdr>
        </w:div>
        <w:div w:id="1466463679">
          <w:marLeft w:val="0"/>
          <w:marRight w:val="0"/>
          <w:marTop w:val="0"/>
          <w:marBottom w:val="0"/>
          <w:divBdr>
            <w:top w:val="none" w:sz="0" w:space="0" w:color="auto"/>
            <w:left w:val="none" w:sz="0" w:space="0" w:color="auto"/>
            <w:bottom w:val="none" w:sz="0" w:space="0" w:color="auto"/>
            <w:right w:val="none" w:sz="0" w:space="0" w:color="auto"/>
          </w:divBdr>
        </w:div>
        <w:div w:id="1029338218">
          <w:marLeft w:val="0"/>
          <w:marRight w:val="0"/>
          <w:marTop w:val="0"/>
          <w:marBottom w:val="0"/>
          <w:divBdr>
            <w:top w:val="none" w:sz="0" w:space="0" w:color="auto"/>
            <w:left w:val="none" w:sz="0" w:space="0" w:color="auto"/>
            <w:bottom w:val="none" w:sz="0" w:space="0" w:color="auto"/>
            <w:right w:val="none" w:sz="0" w:space="0" w:color="auto"/>
          </w:divBdr>
        </w:div>
        <w:div w:id="515116460">
          <w:marLeft w:val="0"/>
          <w:marRight w:val="0"/>
          <w:marTop w:val="0"/>
          <w:marBottom w:val="0"/>
          <w:divBdr>
            <w:top w:val="none" w:sz="0" w:space="0" w:color="auto"/>
            <w:left w:val="none" w:sz="0" w:space="0" w:color="auto"/>
            <w:bottom w:val="none" w:sz="0" w:space="0" w:color="auto"/>
            <w:right w:val="none" w:sz="0" w:space="0" w:color="auto"/>
          </w:divBdr>
        </w:div>
        <w:div w:id="172259355">
          <w:marLeft w:val="0"/>
          <w:marRight w:val="0"/>
          <w:marTop w:val="0"/>
          <w:marBottom w:val="0"/>
          <w:divBdr>
            <w:top w:val="none" w:sz="0" w:space="0" w:color="auto"/>
            <w:left w:val="none" w:sz="0" w:space="0" w:color="auto"/>
            <w:bottom w:val="none" w:sz="0" w:space="0" w:color="auto"/>
            <w:right w:val="none" w:sz="0" w:space="0" w:color="auto"/>
          </w:divBdr>
        </w:div>
        <w:div w:id="1403723061">
          <w:marLeft w:val="0"/>
          <w:marRight w:val="0"/>
          <w:marTop w:val="0"/>
          <w:marBottom w:val="0"/>
          <w:divBdr>
            <w:top w:val="none" w:sz="0" w:space="0" w:color="auto"/>
            <w:left w:val="none" w:sz="0" w:space="0" w:color="auto"/>
            <w:bottom w:val="none" w:sz="0" w:space="0" w:color="auto"/>
            <w:right w:val="none" w:sz="0" w:space="0" w:color="auto"/>
          </w:divBdr>
        </w:div>
        <w:div w:id="328362923">
          <w:marLeft w:val="0"/>
          <w:marRight w:val="0"/>
          <w:marTop w:val="0"/>
          <w:marBottom w:val="0"/>
          <w:divBdr>
            <w:top w:val="none" w:sz="0" w:space="0" w:color="auto"/>
            <w:left w:val="none" w:sz="0" w:space="0" w:color="auto"/>
            <w:bottom w:val="none" w:sz="0" w:space="0" w:color="auto"/>
            <w:right w:val="none" w:sz="0" w:space="0" w:color="auto"/>
          </w:divBdr>
        </w:div>
        <w:div w:id="885533860">
          <w:marLeft w:val="0"/>
          <w:marRight w:val="0"/>
          <w:marTop w:val="0"/>
          <w:marBottom w:val="0"/>
          <w:divBdr>
            <w:top w:val="none" w:sz="0" w:space="0" w:color="auto"/>
            <w:left w:val="none" w:sz="0" w:space="0" w:color="auto"/>
            <w:bottom w:val="none" w:sz="0" w:space="0" w:color="auto"/>
            <w:right w:val="none" w:sz="0" w:space="0" w:color="auto"/>
          </w:divBdr>
        </w:div>
        <w:div w:id="474681249">
          <w:marLeft w:val="0"/>
          <w:marRight w:val="0"/>
          <w:marTop w:val="0"/>
          <w:marBottom w:val="0"/>
          <w:divBdr>
            <w:top w:val="none" w:sz="0" w:space="0" w:color="auto"/>
            <w:left w:val="none" w:sz="0" w:space="0" w:color="auto"/>
            <w:bottom w:val="none" w:sz="0" w:space="0" w:color="auto"/>
            <w:right w:val="none" w:sz="0" w:space="0" w:color="auto"/>
          </w:divBdr>
        </w:div>
        <w:div w:id="221451613">
          <w:marLeft w:val="0"/>
          <w:marRight w:val="0"/>
          <w:marTop w:val="0"/>
          <w:marBottom w:val="0"/>
          <w:divBdr>
            <w:top w:val="none" w:sz="0" w:space="0" w:color="auto"/>
            <w:left w:val="none" w:sz="0" w:space="0" w:color="auto"/>
            <w:bottom w:val="none" w:sz="0" w:space="0" w:color="auto"/>
            <w:right w:val="none" w:sz="0" w:space="0" w:color="auto"/>
          </w:divBdr>
        </w:div>
        <w:div w:id="775833471">
          <w:marLeft w:val="0"/>
          <w:marRight w:val="0"/>
          <w:marTop w:val="0"/>
          <w:marBottom w:val="0"/>
          <w:divBdr>
            <w:top w:val="none" w:sz="0" w:space="0" w:color="auto"/>
            <w:left w:val="none" w:sz="0" w:space="0" w:color="auto"/>
            <w:bottom w:val="none" w:sz="0" w:space="0" w:color="auto"/>
            <w:right w:val="none" w:sz="0" w:space="0" w:color="auto"/>
          </w:divBdr>
        </w:div>
        <w:div w:id="54208799">
          <w:marLeft w:val="0"/>
          <w:marRight w:val="0"/>
          <w:marTop w:val="0"/>
          <w:marBottom w:val="0"/>
          <w:divBdr>
            <w:top w:val="none" w:sz="0" w:space="0" w:color="auto"/>
            <w:left w:val="none" w:sz="0" w:space="0" w:color="auto"/>
            <w:bottom w:val="none" w:sz="0" w:space="0" w:color="auto"/>
            <w:right w:val="none" w:sz="0" w:space="0" w:color="auto"/>
          </w:divBdr>
        </w:div>
        <w:div w:id="708184579">
          <w:marLeft w:val="0"/>
          <w:marRight w:val="0"/>
          <w:marTop w:val="0"/>
          <w:marBottom w:val="0"/>
          <w:divBdr>
            <w:top w:val="none" w:sz="0" w:space="0" w:color="auto"/>
            <w:left w:val="none" w:sz="0" w:space="0" w:color="auto"/>
            <w:bottom w:val="none" w:sz="0" w:space="0" w:color="auto"/>
            <w:right w:val="none" w:sz="0" w:space="0" w:color="auto"/>
          </w:divBdr>
        </w:div>
        <w:div w:id="787897483">
          <w:marLeft w:val="0"/>
          <w:marRight w:val="0"/>
          <w:marTop w:val="0"/>
          <w:marBottom w:val="0"/>
          <w:divBdr>
            <w:top w:val="none" w:sz="0" w:space="0" w:color="auto"/>
            <w:left w:val="none" w:sz="0" w:space="0" w:color="auto"/>
            <w:bottom w:val="none" w:sz="0" w:space="0" w:color="auto"/>
            <w:right w:val="none" w:sz="0" w:space="0" w:color="auto"/>
          </w:divBdr>
        </w:div>
        <w:div w:id="1721325409">
          <w:marLeft w:val="0"/>
          <w:marRight w:val="0"/>
          <w:marTop w:val="0"/>
          <w:marBottom w:val="0"/>
          <w:divBdr>
            <w:top w:val="none" w:sz="0" w:space="0" w:color="auto"/>
            <w:left w:val="none" w:sz="0" w:space="0" w:color="auto"/>
            <w:bottom w:val="none" w:sz="0" w:space="0" w:color="auto"/>
            <w:right w:val="none" w:sz="0" w:space="0" w:color="auto"/>
          </w:divBdr>
        </w:div>
        <w:div w:id="1132017556">
          <w:marLeft w:val="0"/>
          <w:marRight w:val="0"/>
          <w:marTop w:val="0"/>
          <w:marBottom w:val="0"/>
          <w:divBdr>
            <w:top w:val="none" w:sz="0" w:space="0" w:color="auto"/>
            <w:left w:val="none" w:sz="0" w:space="0" w:color="auto"/>
            <w:bottom w:val="none" w:sz="0" w:space="0" w:color="auto"/>
            <w:right w:val="none" w:sz="0" w:space="0" w:color="auto"/>
          </w:divBdr>
        </w:div>
        <w:div w:id="797651451">
          <w:marLeft w:val="0"/>
          <w:marRight w:val="0"/>
          <w:marTop w:val="0"/>
          <w:marBottom w:val="0"/>
          <w:divBdr>
            <w:top w:val="none" w:sz="0" w:space="0" w:color="auto"/>
            <w:left w:val="none" w:sz="0" w:space="0" w:color="auto"/>
            <w:bottom w:val="none" w:sz="0" w:space="0" w:color="auto"/>
            <w:right w:val="none" w:sz="0" w:space="0" w:color="auto"/>
          </w:divBdr>
        </w:div>
        <w:div w:id="180751994">
          <w:marLeft w:val="0"/>
          <w:marRight w:val="0"/>
          <w:marTop w:val="0"/>
          <w:marBottom w:val="0"/>
          <w:divBdr>
            <w:top w:val="none" w:sz="0" w:space="0" w:color="auto"/>
            <w:left w:val="none" w:sz="0" w:space="0" w:color="auto"/>
            <w:bottom w:val="none" w:sz="0" w:space="0" w:color="auto"/>
            <w:right w:val="none" w:sz="0" w:space="0" w:color="auto"/>
          </w:divBdr>
        </w:div>
        <w:div w:id="2013406462">
          <w:marLeft w:val="0"/>
          <w:marRight w:val="0"/>
          <w:marTop w:val="0"/>
          <w:marBottom w:val="0"/>
          <w:divBdr>
            <w:top w:val="none" w:sz="0" w:space="0" w:color="auto"/>
            <w:left w:val="none" w:sz="0" w:space="0" w:color="auto"/>
            <w:bottom w:val="none" w:sz="0" w:space="0" w:color="auto"/>
            <w:right w:val="none" w:sz="0" w:space="0" w:color="auto"/>
          </w:divBdr>
        </w:div>
        <w:div w:id="779835939">
          <w:marLeft w:val="0"/>
          <w:marRight w:val="0"/>
          <w:marTop w:val="0"/>
          <w:marBottom w:val="0"/>
          <w:divBdr>
            <w:top w:val="none" w:sz="0" w:space="0" w:color="auto"/>
            <w:left w:val="none" w:sz="0" w:space="0" w:color="auto"/>
            <w:bottom w:val="none" w:sz="0" w:space="0" w:color="auto"/>
            <w:right w:val="none" w:sz="0" w:space="0" w:color="auto"/>
          </w:divBdr>
        </w:div>
        <w:div w:id="143857919">
          <w:marLeft w:val="0"/>
          <w:marRight w:val="0"/>
          <w:marTop w:val="0"/>
          <w:marBottom w:val="0"/>
          <w:divBdr>
            <w:top w:val="none" w:sz="0" w:space="0" w:color="auto"/>
            <w:left w:val="none" w:sz="0" w:space="0" w:color="auto"/>
            <w:bottom w:val="none" w:sz="0" w:space="0" w:color="auto"/>
            <w:right w:val="none" w:sz="0" w:space="0" w:color="auto"/>
          </w:divBdr>
        </w:div>
        <w:div w:id="63915395">
          <w:marLeft w:val="0"/>
          <w:marRight w:val="0"/>
          <w:marTop w:val="0"/>
          <w:marBottom w:val="0"/>
          <w:divBdr>
            <w:top w:val="none" w:sz="0" w:space="0" w:color="auto"/>
            <w:left w:val="none" w:sz="0" w:space="0" w:color="auto"/>
            <w:bottom w:val="none" w:sz="0" w:space="0" w:color="auto"/>
            <w:right w:val="none" w:sz="0" w:space="0" w:color="auto"/>
          </w:divBdr>
        </w:div>
        <w:div w:id="1363166304">
          <w:marLeft w:val="0"/>
          <w:marRight w:val="0"/>
          <w:marTop w:val="0"/>
          <w:marBottom w:val="0"/>
          <w:divBdr>
            <w:top w:val="none" w:sz="0" w:space="0" w:color="auto"/>
            <w:left w:val="none" w:sz="0" w:space="0" w:color="auto"/>
            <w:bottom w:val="none" w:sz="0" w:space="0" w:color="auto"/>
            <w:right w:val="none" w:sz="0" w:space="0" w:color="auto"/>
          </w:divBdr>
        </w:div>
        <w:div w:id="1078988428">
          <w:marLeft w:val="0"/>
          <w:marRight w:val="0"/>
          <w:marTop w:val="0"/>
          <w:marBottom w:val="0"/>
          <w:divBdr>
            <w:top w:val="none" w:sz="0" w:space="0" w:color="auto"/>
            <w:left w:val="none" w:sz="0" w:space="0" w:color="auto"/>
            <w:bottom w:val="none" w:sz="0" w:space="0" w:color="auto"/>
            <w:right w:val="none" w:sz="0" w:space="0" w:color="auto"/>
          </w:divBdr>
        </w:div>
        <w:div w:id="301081941">
          <w:marLeft w:val="0"/>
          <w:marRight w:val="0"/>
          <w:marTop w:val="0"/>
          <w:marBottom w:val="0"/>
          <w:divBdr>
            <w:top w:val="none" w:sz="0" w:space="0" w:color="auto"/>
            <w:left w:val="none" w:sz="0" w:space="0" w:color="auto"/>
            <w:bottom w:val="none" w:sz="0" w:space="0" w:color="auto"/>
            <w:right w:val="none" w:sz="0" w:space="0" w:color="auto"/>
          </w:divBdr>
        </w:div>
        <w:div w:id="1167139135">
          <w:marLeft w:val="0"/>
          <w:marRight w:val="0"/>
          <w:marTop w:val="0"/>
          <w:marBottom w:val="0"/>
          <w:divBdr>
            <w:top w:val="none" w:sz="0" w:space="0" w:color="auto"/>
            <w:left w:val="none" w:sz="0" w:space="0" w:color="auto"/>
            <w:bottom w:val="none" w:sz="0" w:space="0" w:color="auto"/>
            <w:right w:val="none" w:sz="0" w:space="0" w:color="auto"/>
          </w:divBdr>
        </w:div>
        <w:div w:id="2015526782">
          <w:marLeft w:val="0"/>
          <w:marRight w:val="0"/>
          <w:marTop w:val="0"/>
          <w:marBottom w:val="0"/>
          <w:divBdr>
            <w:top w:val="none" w:sz="0" w:space="0" w:color="auto"/>
            <w:left w:val="none" w:sz="0" w:space="0" w:color="auto"/>
            <w:bottom w:val="none" w:sz="0" w:space="0" w:color="auto"/>
            <w:right w:val="none" w:sz="0" w:space="0" w:color="auto"/>
          </w:divBdr>
        </w:div>
        <w:div w:id="1017271796">
          <w:marLeft w:val="0"/>
          <w:marRight w:val="0"/>
          <w:marTop w:val="0"/>
          <w:marBottom w:val="0"/>
          <w:divBdr>
            <w:top w:val="none" w:sz="0" w:space="0" w:color="auto"/>
            <w:left w:val="none" w:sz="0" w:space="0" w:color="auto"/>
            <w:bottom w:val="none" w:sz="0" w:space="0" w:color="auto"/>
            <w:right w:val="none" w:sz="0" w:space="0" w:color="auto"/>
          </w:divBdr>
        </w:div>
        <w:div w:id="596326398">
          <w:marLeft w:val="0"/>
          <w:marRight w:val="0"/>
          <w:marTop w:val="0"/>
          <w:marBottom w:val="0"/>
          <w:divBdr>
            <w:top w:val="none" w:sz="0" w:space="0" w:color="auto"/>
            <w:left w:val="none" w:sz="0" w:space="0" w:color="auto"/>
            <w:bottom w:val="none" w:sz="0" w:space="0" w:color="auto"/>
            <w:right w:val="none" w:sz="0" w:space="0" w:color="auto"/>
          </w:divBdr>
        </w:div>
        <w:div w:id="565993996">
          <w:marLeft w:val="0"/>
          <w:marRight w:val="0"/>
          <w:marTop w:val="0"/>
          <w:marBottom w:val="0"/>
          <w:divBdr>
            <w:top w:val="none" w:sz="0" w:space="0" w:color="auto"/>
            <w:left w:val="none" w:sz="0" w:space="0" w:color="auto"/>
            <w:bottom w:val="none" w:sz="0" w:space="0" w:color="auto"/>
            <w:right w:val="none" w:sz="0" w:space="0" w:color="auto"/>
          </w:divBdr>
        </w:div>
        <w:div w:id="149907528">
          <w:marLeft w:val="0"/>
          <w:marRight w:val="0"/>
          <w:marTop w:val="0"/>
          <w:marBottom w:val="0"/>
          <w:divBdr>
            <w:top w:val="none" w:sz="0" w:space="0" w:color="auto"/>
            <w:left w:val="none" w:sz="0" w:space="0" w:color="auto"/>
            <w:bottom w:val="none" w:sz="0" w:space="0" w:color="auto"/>
            <w:right w:val="none" w:sz="0" w:space="0" w:color="auto"/>
          </w:divBdr>
        </w:div>
        <w:div w:id="792403782">
          <w:marLeft w:val="0"/>
          <w:marRight w:val="0"/>
          <w:marTop w:val="0"/>
          <w:marBottom w:val="0"/>
          <w:divBdr>
            <w:top w:val="none" w:sz="0" w:space="0" w:color="auto"/>
            <w:left w:val="none" w:sz="0" w:space="0" w:color="auto"/>
            <w:bottom w:val="none" w:sz="0" w:space="0" w:color="auto"/>
            <w:right w:val="none" w:sz="0" w:space="0" w:color="auto"/>
          </w:divBdr>
        </w:div>
        <w:div w:id="1381594373">
          <w:marLeft w:val="0"/>
          <w:marRight w:val="0"/>
          <w:marTop w:val="0"/>
          <w:marBottom w:val="0"/>
          <w:divBdr>
            <w:top w:val="none" w:sz="0" w:space="0" w:color="auto"/>
            <w:left w:val="none" w:sz="0" w:space="0" w:color="auto"/>
            <w:bottom w:val="none" w:sz="0" w:space="0" w:color="auto"/>
            <w:right w:val="none" w:sz="0" w:space="0" w:color="auto"/>
          </w:divBdr>
        </w:div>
        <w:div w:id="1877035104">
          <w:marLeft w:val="0"/>
          <w:marRight w:val="0"/>
          <w:marTop w:val="0"/>
          <w:marBottom w:val="0"/>
          <w:divBdr>
            <w:top w:val="none" w:sz="0" w:space="0" w:color="auto"/>
            <w:left w:val="none" w:sz="0" w:space="0" w:color="auto"/>
            <w:bottom w:val="none" w:sz="0" w:space="0" w:color="auto"/>
            <w:right w:val="none" w:sz="0" w:space="0" w:color="auto"/>
          </w:divBdr>
        </w:div>
        <w:div w:id="416093382">
          <w:marLeft w:val="0"/>
          <w:marRight w:val="0"/>
          <w:marTop w:val="0"/>
          <w:marBottom w:val="0"/>
          <w:divBdr>
            <w:top w:val="none" w:sz="0" w:space="0" w:color="auto"/>
            <w:left w:val="none" w:sz="0" w:space="0" w:color="auto"/>
            <w:bottom w:val="none" w:sz="0" w:space="0" w:color="auto"/>
            <w:right w:val="none" w:sz="0" w:space="0" w:color="auto"/>
          </w:divBdr>
        </w:div>
        <w:div w:id="210578393">
          <w:marLeft w:val="0"/>
          <w:marRight w:val="0"/>
          <w:marTop w:val="0"/>
          <w:marBottom w:val="0"/>
          <w:divBdr>
            <w:top w:val="none" w:sz="0" w:space="0" w:color="auto"/>
            <w:left w:val="none" w:sz="0" w:space="0" w:color="auto"/>
            <w:bottom w:val="none" w:sz="0" w:space="0" w:color="auto"/>
            <w:right w:val="none" w:sz="0" w:space="0" w:color="auto"/>
          </w:divBdr>
        </w:div>
        <w:div w:id="1139959740">
          <w:marLeft w:val="0"/>
          <w:marRight w:val="0"/>
          <w:marTop w:val="0"/>
          <w:marBottom w:val="0"/>
          <w:divBdr>
            <w:top w:val="none" w:sz="0" w:space="0" w:color="auto"/>
            <w:left w:val="none" w:sz="0" w:space="0" w:color="auto"/>
            <w:bottom w:val="none" w:sz="0" w:space="0" w:color="auto"/>
            <w:right w:val="none" w:sz="0" w:space="0" w:color="auto"/>
          </w:divBdr>
        </w:div>
        <w:div w:id="1155923975">
          <w:marLeft w:val="0"/>
          <w:marRight w:val="0"/>
          <w:marTop w:val="0"/>
          <w:marBottom w:val="0"/>
          <w:divBdr>
            <w:top w:val="none" w:sz="0" w:space="0" w:color="auto"/>
            <w:left w:val="none" w:sz="0" w:space="0" w:color="auto"/>
            <w:bottom w:val="none" w:sz="0" w:space="0" w:color="auto"/>
            <w:right w:val="none" w:sz="0" w:space="0" w:color="auto"/>
          </w:divBdr>
        </w:div>
        <w:div w:id="38554924">
          <w:marLeft w:val="0"/>
          <w:marRight w:val="0"/>
          <w:marTop w:val="0"/>
          <w:marBottom w:val="0"/>
          <w:divBdr>
            <w:top w:val="none" w:sz="0" w:space="0" w:color="auto"/>
            <w:left w:val="none" w:sz="0" w:space="0" w:color="auto"/>
            <w:bottom w:val="none" w:sz="0" w:space="0" w:color="auto"/>
            <w:right w:val="none" w:sz="0" w:space="0" w:color="auto"/>
          </w:divBdr>
        </w:div>
        <w:div w:id="734471018">
          <w:marLeft w:val="0"/>
          <w:marRight w:val="0"/>
          <w:marTop w:val="0"/>
          <w:marBottom w:val="0"/>
          <w:divBdr>
            <w:top w:val="none" w:sz="0" w:space="0" w:color="auto"/>
            <w:left w:val="none" w:sz="0" w:space="0" w:color="auto"/>
            <w:bottom w:val="none" w:sz="0" w:space="0" w:color="auto"/>
            <w:right w:val="none" w:sz="0" w:space="0" w:color="auto"/>
          </w:divBdr>
        </w:div>
        <w:div w:id="694693437">
          <w:marLeft w:val="0"/>
          <w:marRight w:val="0"/>
          <w:marTop w:val="0"/>
          <w:marBottom w:val="0"/>
          <w:divBdr>
            <w:top w:val="none" w:sz="0" w:space="0" w:color="auto"/>
            <w:left w:val="none" w:sz="0" w:space="0" w:color="auto"/>
            <w:bottom w:val="none" w:sz="0" w:space="0" w:color="auto"/>
            <w:right w:val="none" w:sz="0" w:space="0" w:color="auto"/>
          </w:divBdr>
        </w:div>
        <w:div w:id="2034916619">
          <w:marLeft w:val="0"/>
          <w:marRight w:val="0"/>
          <w:marTop w:val="0"/>
          <w:marBottom w:val="0"/>
          <w:divBdr>
            <w:top w:val="none" w:sz="0" w:space="0" w:color="auto"/>
            <w:left w:val="none" w:sz="0" w:space="0" w:color="auto"/>
            <w:bottom w:val="none" w:sz="0" w:space="0" w:color="auto"/>
            <w:right w:val="none" w:sz="0" w:space="0" w:color="auto"/>
          </w:divBdr>
        </w:div>
      </w:divsChild>
    </w:div>
    <w:div w:id="638538574">
      <w:bodyDiv w:val="1"/>
      <w:marLeft w:val="0"/>
      <w:marRight w:val="0"/>
      <w:marTop w:val="0"/>
      <w:marBottom w:val="0"/>
      <w:divBdr>
        <w:top w:val="none" w:sz="0" w:space="0" w:color="auto"/>
        <w:left w:val="none" w:sz="0" w:space="0" w:color="auto"/>
        <w:bottom w:val="none" w:sz="0" w:space="0" w:color="auto"/>
        <w:right w:val="none" w:sz="0" w:space="0" w:color="auto"/>
      </w:divBdr>
      <w:divsChild>
        <w:div w:id="994450922">
          <w:marLeft w:val="0"/>
          <w:marRight w:val="0"/>
          <w:marTop w:val="0"/>
          <w:marBottom w:val="0"/>
          <w:divBdr>
            <w:top w:val="none" w:sz="0" w:space="0" w:color="auto"/>
            <w:left w:val="none" w:sz="0" w:space="0" w:color="auto"/>
            <w:bottom w:val="none" w:sz="0" w:space="0" w:color="auto"/>
            <w:right w:val="none" w:sz="0" w:space="0" w:color="auto"/>
          </w:divBdr>
        </w:div>
        <w:div w:id="461190077">
          <w:marLeft w:val="0"/>
          <w:marRight w:val="0"/>
          <w:marTop w:val="0"/>
          <w:marBottom w:val="0"/>
          <w:divBdr>
            <w:top w:val="none" w:sz="0" w:space="0" w:color="auto"/>
            <w:left w:val="none" w:sz="0" w:space="0" w:color="auto"/>
            <w:bottom w:val="none" w:sz="0" w:space="0" w:color="auto"/>
            <w:right w:val="none" w:sz="0" w:space="0" w:color="auto"/>
          </w:divBdr>
        </w:div>
        <w:div w:id="1932883584">
          <w:marLeft w:val="0"/>
          <w:marRight w:val="0"/>
          <w:marTop w:val="0"/>
          <w:marBottom w:val="0"/>
          <w:divBdr>
            <w:top w:val="none" w:sz="0" w:space="0" w:color="auto"/>
            <w:left w:val="none" w:sz="0" w:space="0" w:color="auto"/>
            <w:bottom w:val="none" w:sz="0" w:space="0" w:color="auto"/>
            <w:right w:val="none" w:sz="0" w:space="0" w:color="auto"/>
          </w:divBdr>
        </w:div>
        <w:div w:id="1250775278">
          <w:marLeft w:val="0"/>
          <w:marRight w:val="0"/>
          <w:marTop w:val="0"/>
          <w:marBottom w:val="0"/>
          <w:divBdr>
            <w:top w:val="none" w:sz="0" w:space="0" w:color="auto"/>
            <w:left w:val="none" w:sz="0" w:space="0" w:color="auto"/>
            <w:bottom w:val="none" w:sz="0" w:space="0" w:color="auto"/>
            <w:right w:val="none" w:sz="0" w:space="0" w:color="auto"/>
          </w:divBdr>
        </w:div>
        <w:div w:id="1702322694">
          <w:marLeft w:val="0"/>
          <w:marRight w:val="0"/>
          <w:marTop w:val="0"/>
          <w:marBottom w:val="0"/>
          <w:divBdr>
            <w:top w:val="none" w:sz="0" w:space="0" w:color="auto"/>
            <w:left w:val="none" w:sz="0" w:space="0" w:color="auto"/>
            <w:bottom w:val="none" w:sz="0" w:space="0" w:color="auto"/>
            <w:right w:val="none" w:sz="0" w:space="0" w:color="auto"/>
          </w:divBdr>
        </w:div>
        <w:div w:id="366875203">
          <w:marLeft w:val="0"/>
          <w:marRight w:val="0"/>
          <w:marTop w:val="0"/>
          <w:marBottom w:val="0"/>
          <w:divBdr>
            <w:top w:val="none" w:sz="0" w:space="0" w:color="auto"/>
            <w:left w:val="none" w:sz="0" w:space="0" w:color="auto"/>
            <w:bottom w:val="none" w:sz="0" w:space="0" w:color="auto"/>
            <w:right w:val="none" w:sz="0" w:space="0" w:color="auto"/>
          </w:divBdr>
        </w:div>
        <w:div w:id="466432667">
          <w:marLeft w:val="0"/>
          <w:marRight w:val="0"/>
          <w:marTop w:val="0"/>
          <w:marBottom w:val="0"/>
          <w:divBdr>
            <w:top w:val="none" w:sz="0" w:space="0" w:color="auto"/>
            <w:left w:val="none" w:sz="0" w:space="0" w:color="auto"/>
            <w:bottom w:val="none" w:sz="0" w:space="0" w:color="auto"/>
            <w:right w:val="none" w:sz="0" w:space="0" w:color="auto"/>
          </w:divBdr>
        </w:div>
        <w:div w:id="234321361">
          <w:marLeft w:val="0"/>
          <w:marRight w:val="0"/>
          <w:marTop w:val="0"/>
          <w:marBottom w:val="0"/>
          <w:divBdr>
            <w:top w:val="none" w:sz="0" w:space="0" w:color="auto"/>
            <w:left w:val="none" w:sz="0" w:space="0" w:color="auto"/>
            <w:bottom w:val="none" w:sz="0" w:space="0" w:color="auto"/>
            <w:right w:val="none" w:sz="0" w:space="0" w:color="auto"/>
          </w:divBdr>
        </w:div>
        <w:div w:id="1935168249">
          <w:marLeft w:val="0"/>
          <w:marRight w:val="0"/>
          <w:marTop w:val="0"/>
          <w:marBottom w:val="0"/>
          <w:divBdr>
            <w:top w:val="none" w:sz="0" w:space="0" w:color="auto"/>
            <w:left w:val="none" w:sz="0" w:space="0" w:color="auto"/>
            <w:bottom w:val="none" w:sz="0" w:space="0" w:color="auto"/>
            <w:right w:val="none" w:sz="0" w:space="0" w:color="auto"/>
          </w:divBdr>
        </w:div>
        <w:div w:id="1089815020">
          <w:marLeft w:val="0"/>
          <w:marRight w:val="0"/>
          <w:marTop w:val="0"/>
          <w:marBottom w:val="0"/>
          <w:divBdr>
            <w:top w:val="none" w:sz="0" w:space="0" w:color="auto"/>
            <w:left w:val="none" w:sz="0" w:space="0" w:color="auto"/>
            <w:bottom w:val="none" w:sz="0" w:space="0" w:color="auto"/>
            <w:right w:val="none" w:sz="0" w:space="0" w:color="auto"/>
          </w:divBdr>
        </w:div>
        <w:div w:id="408617135">
          <w:marLeft w:val="0"/>
          <w:marRight w:val="0"/>
          <w:marTop w:val="0"/>
          <w:marBottom w:val="0"/>
          <w:divBdr>
            <w:top w:val="none" w:sz="0" w:space="0" w:color="auto"/>
            <w:left w:val="none" w:sz="0" w:space="0" w:color="auto"/>
            <w:bottom w:val="none" w:sz="0" w:space="0" w:color="auto"/>
            <w:right w:val="none" w:sz="0" w:space="0" w:color="auto"/>
          </w:divBdr>
        </w:div>
        <w:div w:id="1215234765">
          <w:marLeft w:val="0"/>
          <w:marRight w:val="0"/>
          <w:marTop w:val="0"/>
          <w:marBottom w:val="0"/>
          <w:divBdr>
            <w:top w:val="none" w:sz="0" w:space="0" w:color="auto"/>
            <w:left w:val="none" w:sz="0" w:space="0" w:color="auto"/>
            <w:bottom w:val="none" w:sz="0" w:space="0" w:color="auto"/>
            <w:right w:val="none" w:sz="0" w:space="0" w:color="auto"/>
          </w:divBdr>
        </w:div>
        <w:div w:id="1808274531">
          <w:marLeft w:val="0"/>
          <w:marRight w:val="0"/>
          <w:marTop w:val="0"/>
          <w:marBottom w:val="0"/>
          <w:divBdr>
            <w:top w:val="none" w:sz="0" w:space="0" w:color="auto"/>
            <w:left w:val="none" w:sz="0" w:space="0" w:color="auto"/>
            <w:bottom w:val="none" w:sz="0" w:space="0" w:color="auto"/>
            <w:right w:val="none" w:sz="0" w:space="0" w:color="auto"/>
          </w:divBdr>
        </w:div>
        <w:div w:id="805857764">
          <w:marLeft w:val="0"/>
          <w:marRight w:val="0"/>
          <w:marTop w:val="0"/>
          <w:marBottom w:val="0"/>
          <w:divBdr>
            <w:top w:val="none" w:sz="0" w:space="0" w:color="auto"/>
            <w:left w:val="none" w:sz="0" w:space="0" w:color="auto"/>
            <w:bottom w:val="none" w:sz="0" w:space="0" w:color="auto"/>
            <w:right w:val="none" w:sz="0" w:space="0" w:color="auto"/>
          </w:divBdr>
        </w:div>
        <w:div w:id="1797135793">
          <w:marLeft w:val="0"/>
          <w:marRight w:val="0"/>
          <w:marTop w:val="0"/>
          <w:marBottom w:val="0"/>
          <w:divBdr>
            <w:top w:val="none" w:sz="0" w:space="0" w:color="auto"/>
            <w:left w:val="none" w:sz="0" w:space="0" w:color="auto"/>
            <w:bottom w:val="none" w:sz="0" w:space="0" w:color="auto"/>
            <w:right w:val="none" w:sz="0" w:space="0" w:color="auto"/>
          </w:divBdr>
        </w:div>
        <w:div w:id="339964861">
          <w:marLeft w:val="0"/>
          <w:marRight w:val="0"/>
          <w:marTop w:val="0"/>
          <w:marBottom w:val="0"/>
          <w:divBdr>
            <w:top w:val="none" w:sz="0" w:space="0" w:color="auto"/>
            <w:left w:val="none" w:sz="0" w:space="0" w:color="auto"/>
            <w:bottom w:val="none" w:sz="0" w:space="0" w:color="auto"/>
            <w:right w:val="none" w:sz="0" w:space="0" w:color="auto"/>
          </w:divBdr>
        </w:div>
        <w:div w:id="981352783">
          <w:marLeft w:val="0"/>
          <w:marRight w:val="0"/>
          <w:marTop w:val="0"/>
          <w:marBottom w:val="0"/>
          <w:divBdr>
            <w:top w:val="none" w:sz="0" w:space="0" w:color="auto"/>
            <w:left w:val="none" w:sz="0" w:space="0" w:color="auto"/>
            <w:bottom w:val="none" w:sz="0" w:space="0" w:color="auto"/>
            <w:right w:val="none" w:sz="0" w:space="0" w:color="auto"/>
          </w:divBdr>
        </w:div>
        <w:div w:id="323895685">
          <w:marLeft w:val="0"/>
          <w:marRight w:val="0"/>
          <w:marTop w:val="0"/>
          <w:marBottom w:val="0"/>
          <w:divBdr>
            <w:top w:val="none" w:sz="0" w:space="0" w:color="auto"/>
            <w:left w:val="none" w:sz="0" w:space="0" w:color="auto"/>
            <w:bottom w:val="none" w:sz="0" w:space="0" w:color="auto"/>
            <w:right w:val="none" w:sz="0" w:space="0" w:color="auto"/>
          </w:divBdr>
        </w:div>
        <w:div w:id="512693187">
          <w:marLeft w:val="0"/>
          <w:marRight w:val="0"/>
          <w:marTop w:val="0"/>
          <w:marBottom w:val="0"/>
          <w:divBdr>
            <w:top w:val="none" w:sz="0" w:space="0" w:color="auto"/>
            <w:left w:val="none" w:sz="0" w:space="0" w:color="auto"/>
            <w:bottom w:val="none" w:sz="0" w:space="0" w:color="auto"/>
            <w:right w:val="none" w:sz="0" w:space="0" w:color="auto"/>
          </w:divBdr>
        </w:div>
        <w:div w:id="568807095">
          <w:marLeft w:val="0"/>
          <w:marRight w:val="0"/>
          <w:marTop w:val="0"/>
          <w:marBottom w:val="0"/>
          <w:divBdr>
            <w:top w:val="none" w:sz="0" w:space="0" w:color="auto"/>
            <w:left w:val="none" w:sz="0" w:space="0" w:color="auto"/>
            <w:bottom w:val="none" w:sz="0" w:space="0" w:color="auto"/>
            <w:right w:val="none" w:sz="0" w:space="0" w:color="auto"/>
          </w:divBdr>
        </w:div>
        <w:div w:id="1933737430">
          <w:marLeft w:val="0"/>
          <w:marRight w:val="0"/>
          <w:marTop w:val="0"/>
          <w:marBottom w:val="0"/>
          <w:divBdr>
            <w:top w:val="none" w:sz="0" w:space="0" w:color="auto"/>
            <w:left w:val="none" w:sz="0" w:space="0" w:color="auto"/>
            <w:bottom w:val="none" w:sz="0" w:space="0" w:color="auto"/>
            <w:right w:val="none" w:sz="0" w:space="0" w:color="auto"/>
          </w:divBdr>
        </w:div>
        <w:div w:id="842473807">
          <w:marLeft w:val="0"/>
          <w:marRight w:val="0"/>
          <w:marTop w:val="0"/>
          <w:marBottom w:val="0"/>
          <w:divBdr>
            <w:top w:val="none" w:sz="0" w:space="0" w:color="auto"/>
            <w:left w:val="none" w:sz="0" w:space="0" w:color="auto"/>
            <w:bottom w:val="none" w:sz="0" w:space="0" w:color="auto"/>
            <w:right w:val="none" w:sz="0" w:space="0" w:color="auto"/>
          </w:divBdr>
        </w:div>
        <w:div w:id="1960339036">
          <w:marLeft w:val="0"/>
          <w:marRight w:val="0"/>
          <w:marTop w:val="0"/>
          <w:marBottom w:val="0"/>
          <w:divBdr>
            <w:top w:val="none" w:sz="0" w:space="0" w:color="auto"/>
            <w:left w:val="none" w:sz="0" w:space="0" w:color="auto"/>
            <w:bottom w:val="none" w:sz="0" w:space="0" w:color="auto"/>
            <w:right w:val="none" w:sz="0" w:space="0" w:color="auto"/>
          </w:divBdr>
        </w:div>
        <w:div w:id="2022195894">
          <w:marLeft w:val="0"/>
          <w:marRight w:val="0"/>
          <w:marTop w:val="0"/>
          <w:marBottom w:val="0"/>
          <w:divBdr>
            <w:top w:val="none" w:sz="0" w:space="0" w:color="auto"/>
            <w:left w:val="none" w:sz="0" w:space="0" w:color="auto"/>
            <w:bottom w:val="none" w:sz="0" w:space="0" w:color="auto"/>
            <w:right w:val="none" w:sz="0" w:space="0" w:color="auto"/>
          </w:divBdr>
        </w:div>
        <w:div w:id="1859663411">
          <w:marLeft w:val="0"/>
          <w:marRight w:val="0"/>
          <w:marTop w:val="0"/>
          <w:marBottom w:val="0"/>
          <w:divBdr>
            <w:top w:val="none" w:sz="0" w:space="0" w:color="auto"/>
            <w:left w:val="none" w:sz="0" w:space="0" w:color="auto"/>
            <w:bottom w:val="none" w:sz="0" w:space="0" w:color="auto"/>
            <w:right w:val="none" w:sz="0" w:space="0" w:color="auto"/>
          </w:divBdr>
        </w:div>
        <w:div w:id="1630745319">
          <w:marLeft w:val="0"/>
          <w:marRight w:val="0"/>
          <w:marTop w:val="0"/>
          <w:marBottom w:val="0"/>
          <w:divBdr>
            <w:top w:val="none" w:sz="0" w:space="0" w:color="auto"/>
            <w:left w:val="none" w:sz="0" w:space="0" w:color="auto"/>
            <w:bottom w:val="none" w:sz="0" w:space="0" w:color="auto"/>
            <w:right w:val="none" w:sz="0" w:space="0" w:color="auto"/>
          </w:divBdr>
        </w:div>
        <w:div w:id="1770468768">
          <w:marLeft w:val="0"/>
          <w:marRight w:val="0"/>
          <w:marTop w:val="0"/>
          <w:marBottom w:val="0"/>
          <w:divBdr>
            <w:top w:val="none" w:sz="0" w:space="0" w:color="auto"/>
            <w:left w:val="none" w:sz="0" w:space="0" w:color="auto"/>
            <w:bottom w:val="none" w:sz="0" w:space="0" w:color="auto"/>
            <w:right w:val="none" w:sz="0" w:space="0" w:color="auto"/>
          </w:divBdr>
        </w:div>
        <w:div w:id="1306352265">
          <w:marLeft w:val="0"/>
          <w:marRight w:val="0"/>
          <w:marTop w:val="0"/>
          <w:marBottom w:val="0"/>
          <w:divBdr>
            <w:top w:val="none" w:sz="0" w:space="0" w:color="auto"/>
            <w:left w:val="none" w:sz="0" w:space="0" w:color="auto"/>
            <w:bottom w:val="none" w:sz="0" w:space="0" w:color="auto"/>
            <w:right w:val="none" w:sz="0" w:space="0" w:color="auto"/>
          </w:divBdr>
        </w:div>
        <w:div w:id="1566064542">
          <w:marLeft w:val="0"/>
          <w:marRight w:val="0"/>
          <w:marTop w:val="0"/>
          <w:marBottom w:val="0"/>
          <w:divBdr>
            <w:top w:val="none" w:sz="0" w:space="0" w:color="auto"/>
            <w:left w:val="none" w:sz="0" w:space="0" w:color="auto"/>
            <w:bottom w:val="none" w:sz="0" w:space="0" w:color="auto"/>
            <w:right w:val="none" w:sz="0" w:space="0" w:color="auto"/>
          </w:divBdr>
        </w:div>
        <w:div w:id="587083011">
          <w:marLeft w:val="0"/>
          <w:marRight w:val="0"/>
          <w:marTop w:val="0"/>
          <w:marBottom w:val="0"/>
          <w:divBdr>
            <w:top w:val="none" w:sz="0" w:space="0" w:color="auto"/>
            <w:left w:val="none" w:sz="0" w:space="0" w:color="auto"/>
            <w:bottom w:val="none" w:sz="0" w:space="0" w:color="auto"/>
            <w:right w:val="none" w:sz="0" w:space="0" w:color="auto"/>
          </w:divBdr>
        </w:div>
        <w:div w:id="1477600361">
          <w:marLeft w:val="0"/>
          <w:marRight w:val="0"/>
          <w:marTop w:val="0"/>
          <w:marBottom w:val="0"/>
          <w:divBdr>
            <w:top w:val="none" w:sz="0" w:space="0" w:color="auto"/>
            <w:left w:val="none" w:sz="0" w:space="0" w:color="auto"/>
            <w:bottom w:val="none" w:sz="0" w:space="0" w:color="auto"/>
            <w:right w:val="none" w:sz="0" w:space="0" w:color="auto"/>
          </w:divBdr>
        </w:div>
      </w:divsChild>
    </w:div>
    <w:div w:id="1622492877">
      <w:bodyDiv w:val="1"/>
      <w:marLeft w:val="0"/>
      <w:marRight w:val="0"/>
      <w:marTop w:val="0"/>
      <w:marBottom w:val="0"/>
      <w:divBdr>
        <w:top w:val="none" w:sz="0" w:space="0" w:color="auto"/>
        <w:left w:val="none" w:sz="0" w:space="0" w:color="auto"/>
        <w:bottom w:val="none" w:sz="0" w:space="0" w:color="auto"/>
        <w:right w:val="none" w:sz="0" w:space="0" w:color="auto"/>
      </w:divBdr>
      <w:divsChild>
        <w:div w:id="915356175">
          <w:marLeft w:val="0"/>
          <w:marRight w:val="0"/>
          <w:marTop w:val="0"/>
          <w:marBottom w:val="0"/>
          <w:divBdr>
            <w:top w:val="none" w:sz="0" w:space="0" w:color="auto"/>
            <w:left w:val="none" w:sz="0" w:space="0" w:color="auto"/>
            <w:bottom w:val="none" w:sz="0" w:space="0" w:color="auto"/>
            <w:right w:val="none" w:sz="0" w:space="0" w:color="auto"/>
          </w:divBdr>
        </w:div>
        <w:div w:id="1640039925">
          <w:marLeft w:val="0"/>
          <w:marRight w:val="0"/>
          <w:marTop w:val="0"/>
          <w:marBottom w:val="0"/>
          <w:divBdr>
            <w:top w:val="none" w:sz="0" w:space="0" w:color="auto"/>
            <w:left w:val="none" w:sz="0" w:space="0" w:color="auto"/>
            <w:bottom w:val="none" w:sz="0" w:space="0" w:color="auto"/>
            <w:right w:val="none" w:sz="0" w:space="0" w:color="auto"/>
          </w:divBdr>
        </w:div>
        <w:div w:id="99644875">
          <w:marLeft w:val="0"/>
          <w:marRight w:val="0"/>
          <w:marTop w:val="0"/>
          <w:marBottom w:val="0"/>
          <w:divBdr>
            <w:top w:val="none" w:sz="0" w:space="0" w:color="auto"/>
            <w:left w:val="none" w:sz="0" w:space="0" w:color="auto"/>
            <w:bottom w:val="none" w:sz="0" w:space="0" w:color="auto"/>
            <w:right w:val="none" w:sz="0" w:space="0" w:color="auto"/>
          </w:divBdr>
        </w:div>
        <w:div w:id="434637366">
          <w:marLeft w:val="0"/>
          <w:marRight w:val="0"/>
          <w:marTop w:val="0"/>
          <w:marBottom w:val="0"/>
          <w:divBdr>
            <w:top w:val="none" w:sz="0" w:space="0" w:color="auto"/>
            <w:left w:val="none" w:sz="0" w:space="0" w:color="auto"/>
            <w:bottom w:val="none" w:sz="0" w:space="0" w:color="auto"/>
            <w:right w:val="none" w:sz="0" w:space="0" w:color="auto"/>
          </w:divBdr>
        </w:div>
        <w:div w:id="1284842789">
          <w:marLeft w:val="0"/>
          <w:marRight w:val="0"/>
          <w:marTop w:val="0"/>
          <w:marBottom w:val="0"/>
          <w:divBdr>
            <w:top w:val="none" w:sz="0" w:space="0" w:color="auto"/>
            <w:left w:val="none" w:sz="0" w:space="0" w:color="auto"/>
            <w:bottom w:val="none" w:sz="0" w:space="0" w:color="auto"/>
            <w:right w:val="none" w:sz="0" w:space="0" w:color="auto"/>
          </w:divBdr>
        </w:div>
        <w:div w:id="316885821">
          <w:marLeft w:val="0"/>
          <w:marRight w:val="0"/>
          <w:marTop w:val="0"/>
          <w:marBottom w:val="0"/>
          <w:divBdr>
            <w:top w:val="none" w:sz="0" w:space="0" w:color="auto"/>
            <w:left w:val="none" w:sz="0" w:space="0" w:color="auto"/>
            <w:bottom w:val="none" w:sz="0" w:space="0" w:color="auto"/>
            <w:right w:val="none" w:sz="0" w:space="0" w:color="auto"/>
          </w:divBdr>
        </w:div>
        <w:div w:id="239682310">
          <w:marLeft w:val="0"/>
          <w:marRight w:val="0"/>
          <w:marTop w:val="0"/>
          <w:marBottom w:val="0"/>
          <w:divBdr>
            <w:top w:val="none" w:sz="0" w:space="0" w:color="auto"/>
            <w:left w:val="none" w:sz="0" w:space="0" w:color="auto"/>
            <w:bottom w:val="none" w:sz="0" w:space="0" w:color="auto"/>
            <w:right w:val="none" w:sz="0" w:space="0" w:color="auto"/>
          </w:divBdr>
        </w:div>
        <w:div w:id="1327125527">
          <w:marLeft w:val="0"/>
          <w:marRight w:val="0"/>
          <w:marTop w:val="0"/>
          <w:marBottom w:val="0"/>
          <w:divBdr>
            <w:top w:val="none" w:sz="0" w:space="0" w:color="auto"/>
            <w:left w:val="none" w:sz="0" w:space="0" w:color="auto"/>
            <w:bottom w:val="none" w:sz="0" w:space="0" w:color="auto"/>
            <w:right w:val="none" w:sz="0" w:space="0" w:color="auto"/>
          </w:divBdr>
        </w:div>
        <w:div w:id="81297323">
          <w:marLeft w:val="0"/>
          <w:marRight w:val="0"/>
          <w:marTop w:val="0"/>
          <w:marBottom w:val="0"/>
          <w:divBdr>
            <w:top w:val="none" w:sz="0" w:space="0" w:color="auto"/>
            <w:left w:val="none" w:sz="0" w:space="0" w:color="auto"/>
            <w:bottom w:val="none" w:sz="0" w:space="0" w:color="auto"/>
            <w:right w:val="none" w:sz="0" w:space="0" w:color="auto"/>
          </w:divBdr>
        </w:div>
        <w:div w:id="1722973253">
          <w:marLeft w:val="0"/>
          <w:marRight w:val="0"/>
          <w:marTop w:val="0"/>
          <w:marBottom w:val="0"/>
          <w:divBdr>
            <w:top w:val="none" w:sz="0" w:space="0" w:color="auto"/>
            <w:left w:val="none" w:sz="0" w:space="0" w:color="auto"/>
            <w:bottom w:val="none" w:sz="0" w:space="0" w:color="auto"/>
            <w:right w:val="none" w:sz="0" w:space="0" w:color="auto"/>
          </w:divBdr>
        </w:div>
        <w:div w:id="53043948">
          <w:marLeft w:val="0"/>
          <w:marRight w:val="0"/>
          <w:marTop w:val="0"/>
          <w:marBottom w:val="0"/>
          <w:divBdr>
            <w:top w:val="none" w:sz="0" w:space="0" w:color="auto"/>
            <w:left w:val="none" w:sz="0" w:space="0" w:color="auto"/>
            <w:bottom w:val="none" w:sz="0" w:space="0" w:color="auto"/>
            <w:right w:val="none" w:sz="0" w:space="0" w:color="auto"/>
          </w:divBdr>
        </w:div>
        <w:div w:id="276301293">
          <w:marLeft w:val="0"/>
          <w:marRight w:val="0"/>
          <w:marTop w:val="0"/>
          <w:marBottom w:val="0"/>
          <w:divBdr>
            <w:top w:val="none" w:sz="0" w:space="0" w:color="auto"/>
            <w:left w:val="none" w:sz="0" w:space="0" w:color="auto"/>
            <w:bottom w:val="none" w:sz="0" w:space="0" w:color="auto"/>
            <w:right w:val="none" w:sz="0" w:space="0" w:color="auto"/>
          </w:divBdr>
        </w:div>
        <w:div w:id="1518273253">
          <w:marLeft w:val="0"/>
          <w:marRight w:val="0"/>
          <w:marTop w:val="0"/>
          <w:marBottom w:val="0"/>
          <w:divBdr>
            <w:top w:val="none" w:sz="0" w:space="0" w:color="auto"/>
            <w:left w:val="none" w:sz="0" w:space="0" w:color="auto"/>
            <w:bottom w:val="none" w:sz="0" w:space="0" w:color="auto"/>
            <w:right w:val="none" w:sz="0" w:space="0" w:color="auto"/>
          </w:divBdr>
        </w:div>
        <w:div w:id="1580357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8</Pages>
  <Words>2257</Words>
  <Characters>12871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Ivy Tech Community College</Company>
  <LinksUpToDate>false</LinksUpToDate>
  <CharactersWithSpaces>15098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J Martz</dc:creator>
  <cp:keywords/>
  <dc:description/>
  <cp:lastModifiedBy>Pam Schmelz</cp:lastModifiedBy>
  <cp:revision>10</cp:revision>
  <dcterms:created xsi:type="dcterms:W3CDTF">2017-09-12T18:04:00Z</dcterms:created>
  <dcterms:modified xsi:type="dcterms:W3CDTF">2017-09-12T19:45:00Z</dcterms:modified>
</cp:coreProperties>
</file>